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6" w:rsidRDefault="00E62136" w:rsidP="00E62136">
      <w:pPr>
        <w:rPr>
          <w:sz w:val="16"/>
          <w:szCs w:val="16"/>
        </w:rPr>
      </w:pPr>
    </w:p>
    <w:p w:rsidR="00E62136" w:rsidRPr="00FC769E" w:rsidRDefault="00E62136" w:rsidP="00E62136">
      <w:pPr>
        <w:rPr>
          <w:sz w:val="16"/>
          <w:szCs w:val="16"/>
        </w:rPr>
      </w:pPr>
    </w:p>
    <w:p w:rsidR="00FF12EB" w:rsidRPr="00DA4C0D" w:rsidRDefault="00FF12EB" w:rsidP="00B25FA7">
      <w:pPr>
        <w:autoSpaceDE w:val="0"/>
        <w:autoSpaceDN w:val="0"/>
        <w:adjustRightInd w:val="0"/>
        <w:ind w:right="-314" w:firstLine="10915"/>
        <w:jc w:val="right"/>
      </w:pPr>
      <w:bookmarkStart w:id="0" w:name="_GoBack"/>
      <w:bookmarkEnd w:id="0"/>
      <w:r w:rsidRPr="00DA4C0D">
        <w:t>Приложение 1</w:t>
      </w:r>
    </w:p>
    <w:p w:rsidR="00FF12EB" w:rsidRPr="00DA4C0D" w:rsidRDefault="00FF12EB" w:rsidP="00B25FA7">
      <w:pPr>
        <w:autoSpaceDE w:val="0"/>
        <w:autoSpaceDN w:val="0"/>
        <w:adjustRightInd w:val="0"/>
        <w:ind w:right="-314" w:firstLine="10915"/>
        <w:jc w:val="right"/>
      </w:pPr>
      <w:r w:rsidRPr="00DA4C0D">
        <w:t xml:space="preserve">к письму администрации </w:t>
      </w:r>
    </w:p>
    <w:p w:rsidR="00FF12EB" w:rsidRPr="00DA4C0D" w:rsidRDefault="00FF12EB" w:rsidP="00B25FA7">
      <w:pPr>
        <w:autoSpaceDE w:val="0"/>
        <w:autoSpaceDN w:val="0"/>
        <w:adjustRightInd w:val="0"/>
        <w:ind w:right="-314" w:firstLine="10915"/>
        <w:jc w:val="right"/>
      </w:pPr>
      <w:r w:rsidRPr="00DA4C0D">
        <w:t xml:space="preserve">сельского поселения </w:t>
      </w:r>
      <w:r w:rsidR="00E62136" w:rsidRPr="00DA4C0D">
        <w:t>Сорум</w:t>
      </w:r>
      <w:r w:rsidRPr="00DA4C0D">
        <w:t xml:space="preserve"> </w:t>
      </w:r>
    </w:p>
    <w:p w:rsidR="00E62136" w:rsidRPr="00DA4C0D" w:rsidRDefault="00E62136" w:rsidP="00E62136">
      <w:pPr>
        <w:autoSpaceDE w:val="0"/>
        <w:autoSpaceDN w:val="0"/>
        <w:adjustRightInd w:val="0"/>
        <w:ind w:right="-314"/>
        <w:jc w:val="right"/>
      </w:pPr>
      <w:r w:rsidRPr="00DA4C0D">
        <w:t>к пис</w:t>
      </w:r>
      <w:r w:rsidR="004B2866" w:rsidRPr="00DA4C0D">
        <w:t xml:space="preserve">ьму № </w:t>
      </w:r>
      <w:r w:rsidR="0063660F" w:rsidRPr="00DA4C0D">
        <w:t>02-23-       /</w:t>
      </w:r>
      <w:r w:rsidR="00A3293C">
        <w:t>20</w:t>
      </w:r>
      <w:r w:rsidR="0063660F" w:rsidRPr="00DA4C0D">
        <w:t xml:space="preserve">-0-0 от </w:t>
      </w:r>
      <w:r w:rsidR="00A3293C">
        <w:t>29</w:t>
      </w:r>
      <w:r w:rsidR="004B2866" w:rsidRPr="00DA4C0D">
        <w:t xml:space="preserve"> </w:t>
      </w:r>
      <w:r w:rsidR="00A3293C">
        <w:t>января</w:t>
      </w:r>
      <w:r w:rsidRPr="00DA4C0D">
        <w:t xml:space="preserve"> 20</w:t>
      </w:r>
      <w:r w:rsidR="00A3293C">
        <w:t>20</w:t>
      </w:r>
      <w:r w:rsidRPr="00DA4C0D">
        <w:t xml:space="preserve"> года</w:t>
      </w:r>
    </w:p>
    <w:p w:rsidR="00FF12EB" w:rsidRPr="00DA4C0D" w:rsidRDefault="00FF12EB" w:rsidP="00B25FA7">
      <w:pPr>
        <w:autoSpaceDE w:val="0"/>
        <w:autoSpaceDN w:val="0"/>
        <w:adjustRightInd w:val="0"/>
        <w:ind w:right="-314"/>
        <w:jc w:val="right"/>
        <w:rPr>
          <w:bCs/>
          <w:snapToGrid w:val="0"/>
          <w:lang w:eastAsia="en-US"/>
        </w:rPr>
      </w:pP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>Отчет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>о ходе реализации муниципальной программы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 xml:space="preserve">сельского поселения </w:t>
      </w:r>
      <w:r w:rsidR="00E62136" w:rsidRPr="00DA4C0D">
        <w:rPr>
          <w:b/>
        </w:rPr>
        <w:t>Сорум</w:t>
      </w:r>
      <w:r w:rsidRPr="00DA4C0D">
        <w:rPr>
          <w:b/>
        </w:rPr>
        <w:t xml:space="preserve"> и </w:t>
      </w:r>
      <w:proofErr w:type="gramStart"/>
      <w:r w:rsidRPr="00DA4C0D">
        <w:rPr>
          <w:b/>
        </w:rPr>
        <w:t>использовании</w:t>
      </w:r>
      <w:proofErr w:type="gramEnd"/>
      <w:r w:rsidRPr="00DA4C0D">
        <w:rPr>
          <w:b/>
        </w:rPr>
        <w:t xml:space="preserve"> бюджетных средств</w:t>
      </w:r>
    </w:p>
    <w:p w:rsidR="00FF12EB" w:rsidRPr="00DA4C0D" w:rsidRDefault="004B2866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 xml:space="preserve">за </w:t>
      </w:r>
      <w:r w:rsidR="00FF12EB" w:rsidRPr="00DA4C0D">
        <w:rPr>
          <w:b/>
        </w:rPr>
        <w:t>201</w:t>
      </w:r>
      <w:r w:rsidR="00A3293C">
        <w:rPr>
          <w:b/>
        </w:rPr>
        <w:t>9</w:t>
      </w:r>
      <w:r w:rsidR="00FA5B77" w:rsidRPr="00DA4C0D">
        <w:rPr>
          <w:b/>
        </w:rPr>
        <w:t xml:space="preserve"> год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</w:p>
    <w:p w:rsidR="00FF12EB" w:rsidRPr="00DA4C0D" w:rsidRDefault="00FF12EB" w:rsidP="006A37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4C0D">
        <w:t xml:space="preserve">    Наименование  муниципальной  программы  сельского поселения:  </w:t>
      </w:r>
      <w:r w:rsidRPr="00DA4C0D">
        <w:rPr>
          <w:b/>
        </w:rPr>
        <w:t>«Реализация полномочий органов местного самоуправления на 2017-20</w:t>
      </w:r>
      <w:r w:rsidR="00ED311A" w:rsidRPr="00DA4C0D">
        <w:rPr>
          <w:b/>
        </w:rPr>
        <w:t>23</w:t>
      </w:r>
      <w:r w:rsidRPr="00DA4C0D">
        <w:rPr>
          <w:b/>
        </w:rPr>
        <w:t xml:space="preserve"> годы»</w:t>
      </w:r>
      <w:r w:rsidRPr="00DA4C0D">
        <w:rPr>
          <w:rFonts w:eastAsia="Calibri"/>
          <w:color w:val="0070C0"/>
          <w:lang w:eastAsia="en-US"/>
        </w:rPr>
        <w:t xml:space="preserve">                                                                 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851"/>
        <w:gridCol w:w="1276"/>
        <w:gridCol w:w="1559"/>
        <w:gridCol w:w="1134"/>
        <w:gridCol w:w="851"/>
        <w:gridCol w:w="1417"/>
        <w:gridCol w:w="1559"/>
        <w:gridCol w:w="1665"/>
      </w:tblGrid>
      <w:tr w:rsidR="000F6896" w:rsidRPr="00DA4C0D" w:rsidTr="003A7586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 xml:space="preserve">№  </w:t>
            </w:r>
            <w:r w:rsidRPr="00DA4C0D">
              <w:br/>
            </w:r>
            <w:proofErr w:type="spellStart"/>
            <w:r w:rsidRPr="00DA4C0D">
              <w:t>п.п</w:t>
            </w:r>
            <w:proofErr w:type="spellEnd"/>
            <w:r w:rsidRPr="00DA4C0D"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 xml:space="preserve">Наименование </w:t>
            </w:r>
            <w:proofErr w:type="gramStart"/>
            <w:r w:rsidRPr="00DA4C0D">
              <w:t>основных</w:t>
            </w:r>
            <w:proofErr w:type="gramEnd"/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мероприятий</w:t>
            </w:r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му</w:t>
            </w:r>
            <w:r w:rsidRPr="00DA4C0D">
              <w:softHyphen/>
              <w:t>ниципальной</w:t>
            </w:r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Фактически профинансировано, тыс. рублей</w:t>
            </w:r>
          </w:p>
        </w:tc>
      </w:tr>
      <w:tr w:rsidR="000F6896" w:rsidRPr="00DA4C0D" w:rsidTr="003A7586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Утверждено бюджетной росписью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Всего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 том числе за счет средств</w:t>
            </w:r>
          </w:p>
        </w:tc>
      </w:tr>
      <w:tr w:rsidR="000F6896" w:rsidRPr="00DA4C0D" w:rsidTr="003A7586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в том числе за счет средств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896" w:rsidRPr="00DA4C0D" w:rsidTr="003A7586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феде</w:t>
            </w:r>
            <w:r w:rsidRPr="00DA4C0D">
              <w:softHyphen/>
              <w:t>рального</w:t>
            </w:r>
            <w:r w:rsidRPr="00DA4C0D">
              <w:br/>
              <w:t>бюджета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феде</w:t>
            </w:r>
            <w:r w:rsidRPr="00DA4C0D">
              <w:softHyphen/>
              <w:t>рального</w:t>
            </w:r>
            <w:r w:rsidRPr="00DA4C0D">
              <w:br/>
              <w:t>бюджета</w:t>
            </w:r>
          </w:p>
        </w:tc>
      </w:tr>
      <w:tr w:rsidR="000F6896" w:rsidRPr="00DA4C0D" w:rsidTr="003A7586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11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11749,8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11749,8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50,1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Реализация отдельных государственных полномочий (показатель 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914BEA" w:rsidRDefault="00B03AB4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914BEA">
              <w:rPr>
                <w:color w:val="000000"/>
                <w:sz w:val="20"/>
                <w:szCs w:val="22"/>
              </w:rPr>
              <w:t>715,5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8F8" w:rsidRPr="00914BEA" w:rsidRDefault="00B03AB4" w:rsidP="003403ED">
            <w:pPr>
              <w:jc w:val="center"/>
              <w:rPr>
                <w:color w:val="000000"/>
                <w:sz w:val="20"/>
                <w:szCs w:val="22"/>
              </w:rPr>
            </w:pPr>
            <w:r w:rsidRPr="00914BEA">
              <w:rPr>
                <w:color w:val="000000"/>
                <w:sz w:val="20"/>
                <w:szCs w:val="22"/>
              </w:rPr>
              <w:t>256</w:t>
            </w:r>
            <w:r w:rsidR="003403ED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914BEA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914BEA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914BEA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914BEA">
              <w:rPr>
                <w:color w:val="000000"/>
                <w:sz w:val="22"/>
                <w:szCs w:val="22"/>
              </w:rPr>
              <w:t>458,1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914BEA" w:rsidRDefault="00B03AB4">
            <w:pPr>
              <w:jc w:val="center"/>
              <w:rPr>
                <w:color w:val="000000"/>
                <w:sz w:val="20"/>
                <w:szCs w:val="20"/>
              </w:rPr>
            </w:pPr>
            <w:r w:rsidRPr="00914BEA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914BEA" w:rsidRDefault="00B03AB4">
            <w:pPr>
              <w:jc w:val="center"/>
              <w:rPr>
                <w:color w:val="000000"/>
                <w:sz w:val="20"/>
                <w:szCs w:val="20"/>
              </w:rPr>
            </w:pPr>
            <w:r w:rsidRPr="00914BEA">
              <w:rPr>
                <w:color w:val="000000"/>
                <w:sz w:val="20"/>
                <w:szCs w:val="20"/>
              </w:rPr>
              <w:t>256</w:t>
            </w:r>
            <w:r w:rsidR="003403E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458,1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44</w:t>
            </w:r>
            <w:r w:rsidR="003403ED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44</w:t>
            </w:r>
            <w:r w:rsidR="003403ED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профилактике правонарушений (показатель 21)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17</w:t>
            </w:r>
            <w:r w:rsidR="003403ED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17</w:t>
            </w:r>
            <w:r w:rsidR="003403ED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26,3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7C66EF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2607,7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5008F8" w:rsidP="007C66E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817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  <w:r w:rsidR="003403E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817952" w:rsidP="00817952">
            <w:pPr>
              <w:jc w:val="center"/>
              <w:rPr>
                <w:color w:val="000000"/>
                <w:sz w:val="20"/>
                <w:szCs w:val="20"/>
              </w:rPr>
            </w:pPr>
            <w:r w:rsidRPr="0008628E">
              <w:rPr>
                <w:color w:val="000000"/>
                <w:sz w:val="20"/>
                <w:szCs w:val="20"/>
              </w:rPr>
              <w:t>1195</w:t>
            </w:r>
            <w:r w:rsidR="003403E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A3293C">
              <w:rPr>
                <w:bCs/>
                <w:color w:val="000000"/>
                <w:sz w:val="20"/>
                <w:szCs w:val="22"/>
              </w:rPr>
              <w:t>4 049,70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A3293C">
              <w:rPr>
                <w:color w:val="000000"/>
                <w:sz w:val="20"/>
                <w:szCs w:val="22"/>
              </w:rPr>
              <w:t>4 049,70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Развитие физической культуры и массового спорта (показатель 14)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4 311,80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4 311,80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68,3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Дорожная деятельность (показатель 19)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1792,4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1792,4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F77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D4C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Деятельность избирательной комиссии (показатель  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0,0</w:t>
            </w:r>
            <w:r w:rsidRPr="00A329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A3293C" w:rsidRDefault="00F77D4C" w:rsidP="007C66EF">
            <w:pPr>
              <w:jc w:val="center"/>
              <w:rPr>
                <w:color w:val="000000"/>
                <w:sz w:val="20"/>
                <w:szCs w:val="22"/>
              </w:rPr>
            </w:pPr>
            <w:r w:rsidRPr="00A3293C">
              <w:rPr>
                <w:color w:val="000000"/>
                <w:sz w:val="20"/>
                <w:szCs w:val="22"/>
              </w:rPr>
              <w:t>0,0</w:t>
            </w:r>
            <w:r w:rsidRPr="00A329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4C" w:rsidRPr="00DA4C0D" w:rsidRDefault="00F77D4C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08F8" w:rsidRPr="00EE505A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8F8" w:rsidRPr="00DA4C0D" w:rsidRDefault="005008F8" w:rsidP="00AB4D80">
            <w:pPr>
              <w:autoSpaceDE w:val="0"/>
              <w:autoSpaceDN w:val="0"/>
              <w:adjustRightInd w:val="0"/>
              <w:ind w:left="720" w:hanging="790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8F8" w:rsidRPr="00DA4C0D" w:rsidRDefault="005008F8" w:rsidP="003A7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5008F8" w:rsidRDefault="005008F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26789,7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5008F8" w:rsidRDefault="005008F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26330,2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EE505A" w:rsidRDefault="005008F8">
            <w:pPr>
              <w:jc w:val="right"/>
              <w:rPr>
                <w:color w:val="000000"/>
                <w:sz w:val="20"/>
                <w:szCs w:val="20"/>
              </w:rPr>
            </w:pPr>
            <w:r w:rsidRPr="00EE505A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EE505A" w:rsidRDefault="005008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E505A">
              <w:rPr>
                <w:b/>
                <w:bCs/>
                <w:color w:val="000000"/>
                <w:sz w:val="20"/>
                <w:szCs w:val="20"/>
              </w:rPr>
              <w:t>458,1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D459FF" w:rsidRDefault="001031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59FF">
              <w:rPr>
                <w:b/>
                <w:color w:val="000000"/>
                <w:sz w:val="20"/>
                <w:szCs w:val="20"/>
              </w:rPr>
              <w:t>25039,9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D459FF" w:rsidRDefault="001031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59FF">
              <w:rPr>
                <w:b/>
                <w:color w:val="000000"/>
                <w:sz w:val="20"/>
                <w:szCs w:val="20"/>
              </w:rPr>
              <w:t>24580</w:t>
            </w:r>
            <w:r w:rsidR="00817952" w:rsidRPr="00D459FF">
              <w:rPr>
                <w:b/>
                <w:color w:val="000000"/>
                <w:sz w:val="20"/>
                <w:szCs w:val="20"/>
              </w:rPr>
              <w:t>,</w:t>
            </w:r>
            <w:r w:rsidRPr="00D459F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D459FF" w:rsidRDefault="005008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59FF"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F8" w:rsidRPr="00EE505A" w:rsidRDefault="005008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E505A">
              <w:rPr>
                <w:b/>
                <w:color w:val="000000"/>
                <w:sz w:val="20"/>
                <w:szCs w:val="20"/>
              </w:rPr>
              <w:t>458,1</w:t>
            </w:r>
          </w:p>
        </w:tc>
      </w:tr>
    </w:tbl>
    <w:p w:rsidR="00366987" w:rsidRPr="00DA4C0D" w:rsidRDefault="00366987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     _</w:t>
      </w:r>
      <w:r w:rsidRPr="00DA4C0D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DA4C0D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EB22E6" w:rsidRPr="00DA4C0D" w:rsidRDefault="00EB22E6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B61AC9" w:rsidRPr="00DA4C0D" w:rsidRDefault="00B61AC9" w:rsidP="00B61AC9">
      <w:pPr>
        <w:autoSpaceDE w:val="0"/>
        <w:autoSpaceDN w:val="0"/>
        <w:adjustRightInd w:val="0"/>
        <w:jc w:val="center"/>
      </w:pPr>
      <w:r w:rsidRPr="00DA4C0D">
        <w:t>____________________</w:t>
      </w:r>
    </w:p>
    <w:p w:rsidR="001706AE" w:rsidRPr="00DA4C0D" w:rsidRDefault="001706AE" w:rsidP="00B61AC9">
      <w:pPr>
        <w:autoSpaceDE w:val="0"/>
        <w:autoSpaceDN w:val="0"/>
        <w:adjustRightInd w:val="0"/>
        <w:jc w:val="center"/>
      </w:pPr>
    </w:p>
    <w:p w:rsidR="001706AE" w:rsidRPr="00DA4C0D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1" w:name="OLE_LINK1"/>
      <w:bookmarkStart w:id="2" w:name="OLE_LINK2"/>
    </w:p>
    <w:p w:rsidR="001706AE" w:rsidRPr="00DA4C0D" w:rsidRDefault="001706AE" w:rsidP="009415B6">
      <w:pPr>
        <w:autoSpaceDE w:val="0"/>
        <w:autoSpaceDN w:val="0"/>
        <w:adjustRightInd w:val="0"/>
        <w:ind w:right="-598" w:firstLine="10915"/>
        <w:jc w:val="right"/>
      </w:pPr>
    </w:p>
    <w:p w:rsidR="00FF12EB" w:rsidRPr="00DA4C0D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DA4C0D">
        <w:t xml:space="preserve">Приложение </w:t>
      </w:r>
      <w:r w:rsidR="00D46D00" w:rsidRPr="00DA4C0D">
        <w:t>2</w:t>
      </w:r>
    </w:p>
    <w:p w:rsidR="00FF12EB" w:rsidRPr="00DA4C0D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DA4C0D">
        <w:t xml:space="preserve">к письму администрации </w:t>
      </w:r>
    </w:p>
    <w:p w:rsidR="00FF12EB" w:rsidRPr="00DA4C0D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DA4C0D">
        <w:t xml:space="preserve">сельского поселения </w:t>
      </w:r>
      <w:r w:rsidR="00E62136" w:rsidRPr="00DA4C0D">
        <w:t>Сорум</w:t>
      </w:r>
      <w:r w:rsidRPr="00DA4C0D">
        <w:t xml:space="preserve"> </w:t>
      </w:r>
    </w:p>
    <w:p w:rsidR="00A3293C" w:rsidRPr="00DA4C0D" w:rsidRDefault="00A3293C" w:rsidP="00A3293C">
      <w:pPr>
        <w:autoSpaceDE w:val="0"/>
        <w:autoSpaceDN w:val="0"/>
        <w:adjustRightInd w:val="0"/>
        <w:ind w:right="-314"/>
        <w:jc w:val="right"/>
      </w:pPr>
      <w:r w:rsidRPr="00DA4C0D">
        <w:t>к письму № 02-23-       /</w:t>
      </w:r>
      <w:r>
        <w:t>20</w:t>
      </w:r>
      <w:r w:rsidRPr="00DA4C0D">
        <w:t xml:space="preserve">-0-0 от </w:t>
      </w:r>
      <w:r>
        <w:t>29</w:t>
      </w:r>
      <w:r w:rsidRPr="00DA4C0D">
        <w:t xml:space="preserve"> </w:t>
      </w:r>
      <w:r>
        <w:t>января</w:t>
      </w:r>
      <w:r w:rsidRPr="00DA4C0D">
        <w:t xml:space="preserve"> 20</w:t>
      </w:r>
      <w:r>
        <w:t>20</w:t>
      </w:r>
      <w:r w:rsidRPr="00DA4C0D">
        <w:t xml:space="preserve"> года</w:t>
      </w:r>
    </w:p>
    <w:p w:rsidR="001706AE" w:rsidRPr="00DA4C0D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1706AE" w:rsidRPr="00DA4C0D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t>ИНФОРМАЦИЯ</w:t>
      </w: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r w:rsidR="00E62136" w:rsidRPr="00DA4C0D">
        <w:rPr>
          <w:b/>
        </w:rPr>
        <w:t>Сорум</w:t>
      </w: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t xml:space="preserve">за  </w:t>
      </w:r>
      <w:r w:rsidR="008231B6" w:rsidRPr="00DA4C0D">
        <w:rPr>
          <w:b/>
        </w:rPr>
        <w:t>201</w:t>
      </w:r>
      <w:r w:rsidR="00787930">
        <w:rPr>
          <w:b/>
        </w:rPr>
        <w:t>9</w:t>
      </w:r>
      <w:r w:rsidR="004D7B1B" w:rsidRPr="00DA4C0D">
        <w:rPr>
          <w:b/>
        </w:rPr>
        <w:t xml:space="preserve"> год</w:t>
      </w:r>
    </w:p>
    <w:p w:rsidR="00D46D00" w:rsidRPr="00DA4C0D" w:rsidRDefault="00FF12EB" w:rsidP="009415B6">
      <w:pPr>
        <w:autoSpaceDE w:val="0"/>
        <w:autoSpaceDN w:val="0"/>
        <w:adjustRightInd w:val="0"/>
        <w:ind w:right="-598"/>
        <w:rPr>
          <w:b/>
        </w:rPr>
      </w:pPr>
      <w:r w:rsidRPr="00DA4C0D"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 w:rsidR="00D46D00" w:rsidRPr="00DA4C0D">
        <w:rPr>
          <w:b/>
        </w:rPr>
        <w:t>«Реализация полномочий органов местного самоуправления на 2017-20</w:t>
      </w:r>
      <w:r w:rsidR="00ED311A" w:rsidRPr="00DA4C0D">
        <w:rPr>
          <w:b/>
        </w:rPr>
        <w:t>23</w:t>
      </w:r>
      <w:r w:rsidR="00D46D00" w:rsidRPr="00DA4C0D">
        <w:rPr>
          <w:b/>
        </w:rPr>
        <w:t xml:space="preserve"> годы»</w:t>
      </w:r>
    </w:p>
    <w:p w:rsidR="00B26E44" w:rsidRPr="00DA4C0D" w:rsidRDefault="00B26E44" w:rsidP="00D46D00">
      <w:pPr>
        <w:autoSpaceDE w:val="0"/>
        <w:autoSpaceDN w:val="0"/>
        <w:adjustRightInd w:val="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B26E44" w:rsidRPr="00DA4C0D" w:rsidTr="00B26E44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D46D00" w:rsidP="008231B6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Calibri"/>
                <w:b/>
                <w:lang w:eastAsia="en-US"/>
              </w:rPr>
              <w:t xml:space="preserve"> </w:t>
            </w:r>
            <w:r w:rsidR="00B26E44" w:rsidRPr="00DA4C0D">
              <w:rPr>
                <w:rFonts w:eastAsia="Batang"/>
                <w:lang w:eastAsia="ko-KR"/>
              </w:rPr>
              <w:t xml:space="preserve">№ </w:t>
            </w:r>
            <w:proofErr w:type="gramStart"/>
            <w:r w:rsidR="00B26E44" w:rsidRPr="00DA4C0D">
              <w:rPr>
                <w:rFonts w:eastAsia="Batang"/>
                <w:lang w:eastAsia="ko-KR"/>
              </w:rPr>
              <w:t>п</w:t>
            </w:r>
            <w:proofErr w:type="gramEnd"/>
            <w:r w:rsidR="00B26E44" w:rsidRPr="00DA4C0D"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 xml:space="preserve">Единица </w:t>
            </w:r>
            <w:r w:rsidRPr="00DA4C0D"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 w:rsidP="00AF5B57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>Базовый</w:t>
            </w:r>
            <w:r w:rsidRPr="00DA4C0D"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>Предусмотрено</w:t>
            </w:r>
            <w:r w:rsidRPr="00DA4C0D"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DA4C0D">
              <w:rPr>
                <w:lang w:eastAsia="en-US"/>
              </w:rPr>
              <w:t>Выполнено за отчетный</w:t>
            </w:r>
            <w:r w:rsidRPr="00DA4C0D"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DA4C0D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DA4C0D">
              <w:rPr>
                <w:lang w:eastAsia="en-US"/>
              </w:rPr>
              <w:t>Информационная обеспеченность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DA4C0D">
              <w:t xml:space="preserve"> 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proofErr w:type="gram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экз.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  <w:t>Экз.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300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E27DC6" w:rsidP="00730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08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F55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 w:rsidRPr="00DA4C0D">
              <w:rPr>
                <w:rFonts w:eastAsia="Batang"/>
                <w:lang w:eastAsia="ko-KR"/>
              </w:rPr>
              <w:lastRenderedPageBreak/>
              <w:t>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Обеспеченность граждан дополнительными мерами социальной поддержки,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  <w:lang w:val="en-US"/>
              </w:rPr>
              <w:t>&lt;</w:t>
            </w:r>
            <w:r w:rsidRPr="00B128F7">
              <w:rPr>
                <w:sz w:val="22"/>
                <w:szCs w:val="22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</w:p>
          <w:p w:rsidR="00787930" w:rsidRPr="00DA4C0D" w:rsidRDefault="00787930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E65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-ц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jc w:val="center"/>
            </w:pPr>
            <w:proofErr w:type="spellStart"/>
            <w:r w:rsidRPr="00DA4C0D">
              <w:t>ед</w:t>
            </w:r>
            <w:proofErr w:type="spellEnd"/>
            <w:r w:rsidRPr="00DA4C0D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A9170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A9170B" w:rsidRDefault="00787930" w:rsidP="00A917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0B">
              <w:rPr>
                <w:rFonts w:ascii="Times New Roman" w:hAnsi="Times New Roman" w:cs="Times New Roman"/>
                <w:sz w:val="24"/>
                <w:szCs w:val="24"/>
              </w:rPr>
              <w:t>Обеспечение 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A9170B" w:rsidRDefault="00787930" w:rsidP="00A917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A9170B" w:rsidRDefault="00787930" w:rsidP="00A917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DA4C0D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B128F7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8F7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DA4C0D" w:rsidRDefault="00787930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bookmarkEnd w:id="1"/>
      <w:bookmarkEnd w:id="2"/>
    </w:tbl>
    <w:p w:rsidR="00FF12EB" w:rsidRPr="00DA4C0D" w:rsidRDefault="00FF12EB" w:rsidP="00FF12EB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муниципальной программы      _</w:t>
      </w:r>
      <w:r w:rsidRPr="00DA4C0D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DA4C0D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2C457E" w:rsidRPr="00DA4C0D" w:rsidRDefault="002C457E" w:rsidP="00FF12EB">
      <w:pPr>
        <w:jc w:val="center"/>
      </w:pPr>
    </w:p>
    <w:p w:rsidR="002C457E" w:rsidRPr="00DA4C0D" w:rsidRDefault="002C457E" w:rsidP="00FF12EB">
      <w:pPr>
        <w:jc w:val="center"/>
      </w:pPr>
    </w:p>
    <w:p w:rsidR="002C457E" w:rsidRPr="00DA4C0D" w:rsidRDefault="002C457E" w:rsidP="00FF12EB">
      <w:pPr>
        <w:jc w:val="center"/>
      </w:pPr>
    </w:p>
    <w:p w:rsidR="00FF12EB" w:rsidRPr="00DA4C0D" w:rsidRDefault="00AA4AA1" w:rsidP="00AA4AA1">
      <w:pPr>
        <w:jc w:val="center"/>
        <w:sectPr w:rsidR="00FF12EB" w:rsidRPr="00DA4C0D">
          <w:pgSz w:w="16838" w:h="11906" w:orient="landscape"/>
          <w:pgMar w:top="709" w:right="1134" w:bottom="993" w:left="1134" w:header="709" w:footer="709" w:gutter="0"/>
          <w:cols w:space="720"/>
        </w:sectPr>
      </w:pPr>
      <w:r w:rsidRPr="00DA4C0D">
        <w:t>_________________________________</w:t>
      </w: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  <w:r w:rsidRPr="00DA4C0D">
        <w:rPr>
          <w:rFonts w:eastAsia="Calibri"/>
          <w:lang w:eastAsia="en-US"/>
        </w:rPr>
        <w:lastRenderedPageBreak/>
        <w:t>Приложение 3</w:t>
      </w: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  <w:r w:rsidRPr="00DA4C0D">
        <w:rPr>
          <w:rFonts w:eastAsia="Calibri"/>
          <w:lang w:eastAsia="en-US"/>
        </w:rPr>
        <w:t>к письму администрации</w:t>
      </w: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  <w:r w:rsidRPr="00DA4C0D">
        <w:rPr>
          <w:rFonts w:eastAsia="Calibri"/>
          <w:lang w:eastAsia="en-US"/>
        </w:rPr>
        <w:t xml:space="preserve">сельского поселения </w:t>
      </w:r>
      <w:r w:rsidR="00E62136" w:rsidRPr="00DA4C0D">
        <w:rPr>
          <w:rFonts w:eastAsia="Calibri"/>
          <w:lang w:eastAsia="en-US"/>
        </w:rPr>
        <w:t>Сорум</w:t>
      </w:r>
    </w:p>
    <w:p w:rsidR="00A3293C" w:rsidRPr="00DA4C0D" w:rsidRDefault="00A3293C" w:rsidP="00A3293C">
      <w:pPr>
        <w:autoSpaceDE w:val="0"/>
        <w:autoSpaceDN w:val="0"/>
        <w:adjustRightInd w:val="0"/>
        <w:ind w:right="-314"/>
        <w:jc w:val="right"/>
      </w:pPr>
      <w:r w:rsidRPr="00DA4C0D">
        <w:t>к письму № 02-23-       /</w:t>
      </w:r>
      <w:r>
        <w:t>20</w:t>
      </w:r>
      <w:r w:rsidRPr="00DA4C0D">
        <w:t xml:space="preserve">-0-0 от </w:t>
      </w:r>
      <w:r>
        <w:t>29</w:t>
      </w:r>
      <w:r w:rsidRPr="00DA4C0D">
        <w:t xml:space="preserve"> </w:t>
      </w:r>
      <w:r>
        <w:t>января</w:t>
      </w:r>
      <w:r w:rsidRPr="00DA4C0D">
        <w:t xml:space="preserve"> 20</w:t>
      </w:r>
      <w:r>
        <w:t>20</w:t>
      </w:r>
      <w:r w:rsidRPr="00DA4C0D">
        <w:t xml:space="preserve"> года</w:t>
      </w: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</w:p>
    <w:p w:rsidR="008B101C" w:rsidRPr="00DA4C0D" w:rsidRDefault="008B101C" w:rsidP="008B101C">
      <w:pPr>
        <w:jc w:val="center"/>
        <w:rPr>
          <w:rFonts w:eastAsia="Calibri"/>
          <w:b/>
          <w:lang w:eastAsia="en-US"/>
        </w:rPr>
      </w:pPr>
      <w:r w:rsidRPr="00DA4C0D">
        <w:rPr>
          <w:rFonts w:eastAsia="Calibri"/>
          <w:b/>
          <w:lang w:eastAsia="en-US"/>
        </w:rPr>
        <w:t xml:space="preserve">Пояснительная записка </w:t>
      </w:r>
    </w:p>
    <w:p w:rsidR="008B101C" w:rsidRPr="00DA4C0D" w:rsidRDefault="008B101C" w:rsidP="008B101C">
      <w:pPr>
        <w:jc w:val="center"/>
        <w:rPr>
          <w:rFonts w:eastAsia="Calibri"/>
          <w:b/>
          <w:lang w:eastAsia="en-US"/>
        </w:rPr>
      </w:pPr>
      <w:r w:rsidRPr="00DA4C0D"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</w:t>
      </w:r>
      <w:r w:rsidR="00E62136" w:rsidRPr="00DA4C0D">
        <w:rPr>
          <w:rFonts w:eastAsia="Calibri"/>
          <w:b/>
          <w:lang w:eastAsia="en-US"/>
        </w:rPr>
        <w:t>Сорум</w:t>
      </w:r>
      <w:r w:rsidRPr="00DA4C0D">
        <w:rPr>
          <w:rFonts w:eastAsia="Calibri"/>
          <w:b/>
          <w:lang w:eastAsia="en-US"/>
        </w:rPr>
        <w:t xml:space="preserve"> и испо</w:t>
      </w:r>
      <w:r w:rsidR="002B4A98" w:rsidRPr="00DA4C0D">
        <w:rPr>
          <w:rFonts w:eastAsia="Calibri"/>
          <w:b/>
          <w:lang w:eastAsia="en-US"/>
        </w:rPr>
        <w:t xml:space="preserve">льзовании бюджетных средств за </w:t>
      </w:r>
      <w:r w:rsidRPr="00DA4C0D">
        <w:rPr>
          <w:rFonts w:eastAsia="Calibri"/>
          <w:b/>
          <w:lang w:eastAsia="en-US"/>
        </w:rPr>
        <w:t>201</w:t>
      </w:r>
      <w:r w:rsidR="00F77D4C">
        <w:rPr>
          <w:rFonts w:eastAsia="Calibri"/>
          <w:b/>
          <w:lang w:eastAsia="en-US"/>
        </w:rPr>
        <w:t>9</w:t>
      </w:r>
      <w:r w:rsidRPr="00DA4C0D">
        <w:rPr>
          <w:rFonts w:eastAsia="Calibri"/>
          <w:b/>
          <w:lang w:eastAsia="en-US"/>
        </w:rPr>
        <w:t xml:space="preserve"> год</w:t>
      </w:r>
    </w:p>
    <w:p w:rsidR="004253A2" w:rsidRPr="00DA4C0D" w:rsidRDefault="004253A2" w:rsidP="004253A2">
      <w:pPr>
        <w:jc w:val="both"/>
        <w:rPr>
          <w:rFonts w:eastAsia="Calibri"/>
          <w:b/>
          <w:lang w:eastAsia="en-US"/>
        </w:rPr>
      </w:pPr>
    </w:p>
    <w:p w:rsidR="008B101C" w:rsidRPr="00DF39CD" w:rsidRDefault="008B101C" w:rsidP="004253A2">
      <w:pPr>
        <w:ind w:firstLine="709"/>
        <w:jc w:val="both"/>
        <w:rPr>
          <w:bCs/>
        </w:rPr>
      </w:pPr>
      <w:r w:rsidRPr="00DA4C0D">
        <w:rPr>
          <w:rFonts w:eastAsia="Calibri"/>
          <w:lang w:eastAsia="en-US"/>
        </w:rPr>
        <w:t xml:space="preserve"> </w:t>
      </w:r>
      <w:proofErr w:type="gramStart"/>
      <w:r w:rsidRPr="00DF39CD">
        <w:rPr>
          <w:rFonts w:eastAsia="Calibri"/>
          <w:lang w:eastAsia="en-US"/>
        </w:rPr>
        <w:t xml:space="preserve">Муниципальная программа реализуется в соответствии со статьей 179 Бюджетного кодекса Российской Федерации 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r w:rsidR="00E62136" w:rsidRPr="00DF39CD">
        <w:rPr>
          <w:rFonts w:eastAsia="Calibri"/>
          <w:lang w:eastAsia="en-US"/>
        </w:rPr>
        <w:t>Сорум</w:t>
      </w:r>
      <w:r w:rsidRPr="00DF39CD">
        <w:rPr>
          <w:rFonts w:eastAsia="Calibri"/>
          <w:lang w:eastAsia="en-US"/>
        </w:rPr>
        <w:t xml:space="preserve">  от 2</w:t>
      </w:r>
      <w:r w:rsidR="00256848" w:rsidRPr="00DF39CD">
        <w:rPr>
          <w:rFonts w:eastAsia="Calibri"/>
          <w:lang w:eastAsia="en-US"/>
        </w:rPr>
        <w:t>5</w:t>
      </w:r>
      <w:r w:rsidRPr="00DF39CD">
        <w:rPr>
          <w:rFonts w:eastAsia="Calibri"/>
          <w:lang w:eastAsia="en-US"/>
        </w:rPr>
        <w:t xml:space="preserve"> октября 2016 года № </w:t>
      </w:r>
      <w:r w:rsidR="00256848" w:rsidRPr="00DF39CD">
        <w:rPr>
          <w:rFonts w:eastAsia="Calibri"/>
          <w:lang w:eastAsia="en-US"/>
        </w:rPr>
        <w:t>109</w:t>
      </w:r>
      <w:r w:rsidRPr="00DF39CD">
        <w:rPr>
          <w:rFonts w:eastAsia="Calibri"/>
          <w:lang w:eastAsia="en-US"/>
        </w:rPr>
        <w:t xml:space="preserve"> «</w:t>
      </w:r>
      <w:r w:rsidRPr="00DF39CD">
        <w:t xml:space="preserve">Об утверждении муниципальной программы сельского поселения </w:t>
      </w:r>
      <w:r w:rsidR="00E62136" w:rsidRPr="00DF39CD">
        <w:t>Сорум</w:t>
      </w:r>
      <w:r w:rsidRPr="00DF39CD">
        <w:t xml:space="preserve"> «</w:t>
      </w:r>
      <w:r w:rsidRPr="00DF39CD">
        <w:rPr>
          <w:bCs/>
        </w:rPr>
        <w:t>Реализация полномочий органов местного самоуправления на 2017-20</w:t>
      </w:r>
      <w:r w:rsidR="0008066B" w:rsidRPr="00DF39CD">
        <w:rPr>
          <w:bCs/>
        </w:rPr>
        <w:t>23</w:t>
      </w:r>
      <w:proofErr w:type="gramEnd"/>
      <w:r w:rsidR="0008066B" w:rsidRPr="00DF39CD">
        <w:rPr>
          <w:bCs/>
        </w:rPr>
        <w:t xml:space="preserve"> годы».</w:t>
      </w:r>
    </w:p>
    <w:p w:rsidR="008B101C" w:rsidRPr="00DF39CD" w:rsidRDefault="008B101C" w:rsidP="008B101C">
      <w:pPr>
        <w:autoSpaceDE w:val="0"/>
        <w:autoSpaceDN w:val="0"/>
        <w:adjustRightInd w:val="0"/>
        <w:ind w:firstLine="709"/>
        <w:jc w:val="both"/>
      </w:pPr>
    </w:p>
    <w:p w:rsidR="008B101C" w:rsidRPr="00DF39CD" w:rsidRDefault="008B101C" w:rsidP="008B101C">
      <w:pPr>
        <w:ind w:firstLine="708"/>
        <w:jc w:val="both"/>
      </w:pPr>
      <w:r w:rsidRPr="00DF39CD">
        <w:t xml:space="preserve">Муниципальная  программа сельского поселения </w:t>
      </w:r>
      <w:r w:rsidR="00E62136" w:rsidRPr="00DF39CD">
        <w:t>Сорум</w:t>
      </w:r>
      <w:r w:rsidRPr="00DF39CD">
        <w:t xml:space="preserve"> «</w:t>
      </w:r>
      <w:r w:rsidRPr="00DF39CD">
        <w:rPr>
          <w:bCs/>
        </w:rPr>
        <w:t>Реализация полномочий органов местного самоуправления на 2017-20</w:t>
      </w:r>
      <w:r w:rsidR="0008066B" w:rsidRPr="00DF39CD">
        <w:rPr>
          <w:bCs/>
        </w:rPr>
        <w:t>23</w:t>
      </w:r>
      <w:r w:rsidRPr="00DF39CD">
        <w:rPr>
          <w:bCs/>
        </w:rPr>
        <w:t xml:space="preserve"> годы</w:t>
      </w:r>
      <w:r w:rsidRPr="00DF39CD">
        <w:t>»   за январь –</w:t>
      </w:r>
      <w:r w:rsidR="00A029A3" w:rsidRPr="00DF39CD">
        <w:t xml:space="preserve"> </w:t>
      </w:r>
      <w:r w:rsidR="0008066B" w:rsidRPr="00DF39CD">
        <w:t>декабрь</w:t>
      </w:r>
      <w:r w:rsidR="00A029A3" w:rsidRPr="00DF39CD">
        <w:t xml:space="preserve"> 201</w:t>
      </w:r>
      <w:r w:rsidR="005008F8" w:rsidRPr="00DF39CD">
        <w:t>9</w:t>
      </w:r>
      <w:r w:rsidR="00A029A3" w:rsidRPr="00DF39CD">
        <w:t xml:space="preserve"> года исполнена </w:t>
      </w:r>
      <w:r w:rsidR="00A029A3" w:rsidRPr="00ED792F">
        <w:t xml:space="preserve">на </w:t>
      </w:r>
      <w:r w:rsidR="00AC08BA" w:rsidRPr="00ED792F">
        <w:t xml:space="preserve">сумму </w:t>
      </w:r>
      <w:r w:rsidR="00D77C3C" w:rsidRPr="00A043DD">
        <w:t xml:space="preserve">25039,9 </w:t>
      </w:r>
      <w:proofErr w:type="spellStart"/>
      <w:r w:rsidR="00D77C3C" w:rsidRPr="00A043DD">
        <w:t>т</w:t>
      </w:r>
      <w:r w:rsidR="003403ED">
        <w:t>ыс</w:t>
      </w:r>
      <w:proofErr w:type="gramStart"/>
      <w:r w:rsidR="00D77C3C" w:rsidRPr="00A043DD">
        <w:t>.р</w:t>
      </w:r>
      <w:proofErr w:type="gramEnd"/>
      <w:r w:rsidR="003403ED">
        <w:t>уб</w:t>
      </w:r>
      <w:proofErr w:type="spellEnd"/>
      <w:r w:rsidR="003403ED">
        <w:t>.</w:t>
      </w:r>
      <w:r w:rsidRPr="00A043DD">
        <w:t>,</w:t>
      </w:r>
      <w:r w:rsidRPr="00DF39CD">
        <w:t xml:space="preserve"> из них по мероприятиям:</w:t>
      </w:r>
    </w:p>
    <w:p w:rsidR="008B101C" w:rsidRPr="00DF39C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F39CD">
        <w:t>Мероприятие «Обеспеченность выполнения полномочий  органов местного</w:t>
      </w:r>
      <w:r w:rsidR="00736898" w:rsidRPr="00DF39CD">
        <w:t xml:space="preserve"> самоуправления» исполнено на </w:t>
      </w:r>
      <w:r w:rsidR="0008066B" w:rsidRPr="00DF39CD">
        <w:t>100</w:t>
      </w:r>
      <w:r w:rsidRPr="00DF39CD">
        <w:t xml:space="preserve">%. </w:t>
      </w:r>
      <w:r w:rsidR="002C457E" w:rsidRPr="00DF39CD">
        <w:t>Освоено</w:t>
      </w:r>
      <w:r w:rsidR="00C3755A" w:rsidRPr="00DF39CD">
        <w:t xml:space="preserve"> </w:t>
      </w:r>
      <w:r w:rsidR="0008066B" w:rsidRPr="00DF39CD">
        <w:t>1</w:t>
      </w:r>
      <w:r w:rsidR="00D14F66" w:rsidRPr="00DF39CD">
        <w:t>1 </w:t>
      </w:r>
      <w:r w:rsidR="007C66EF" w:rsidRPr="00DF39CD">
        <w:t>702</w:t>
      </w:r>
      <w:r w:rsidR="00D14F66" w:rsidRPr="00DF39CD">
        <w:t>,</w:t>
      </w:r>
      <w:r w:rsidR="007C66EF" w:rsidRPr="00DF39CD">
        <w:t>9</w:t>
      </w:r>
      <w:r w:rsidRPr="00DF39CD">
        <w:t xml:space="preserve"> тыс. рублей. </w:t>
      </w:r>
      <w:r w:rsidR="00366987" w:rsidRPr="00DF39CD">
        <w:t>Освоен</w:t>
      </w:r>
      <w:r w:rsidR="00CB01EC" w:rsidRPr="00DF39CD">
        <w:t>о</w:t>
      </w:r>
      <w:r w:rsidR="00366987" w:rsidRPr="00DF39CD">
        <w:t xml:space="preserve"> 9</w:t>
      </w:r>
      <w:r w:rsidR="007C66EF" w:rsidRPr="00DF39CD">
        <w:t>9</w:t>
      </w:r>
      <w:r w:rsidR="00366987" w:rsidRPr="00DF39CD">
        <w:t xml:space="preserve">,6% </w:t>
      </w:r>
      <w:r w:rsidR="00CB01EC" w:rsidRPr="00DF39CD">
        <w:t>денежных средств от запланированного в связи с экономией по зарплате (новый сотрудник с меньшим северным коэффициентом) и уменьшением требуемой оплаты льготного проезда.</w:t>
      </w:r>
    </w:p>
    <w:p w:rsidR="008B101C" w:rsidRPr="002218A9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2218A9">
        <w:rPr>
          <w:bCs/>
          <w:iCs/>
        </w:rPr>
        <w:t>Мероприятие «</w:t>
      </w:r>
      <w:r w:rsidRPr="002218A9">
        <w:t>Создание условий для развития и совершенст</w:t>
      </w:r>
      <w:r w:rsidR="001B223A" w:rsidRPr="002218A9">
        <w:t xml:space="preserve">вования </w:t>
      </w:r>
      <w:r w:rsidR="00AE63DF" w:rsidRPr="002218A9">
        <w:t xml:space="preserve">муниципальной службы» исполнено. </w:t>
      </w:r>
      <w:r w:rsidR="001B223A" w:rsidRPr="002218A9">
        <w:t>Освоено</w:t>
      </w:r>
      <w:r w:rsidRPr="002218A9">
        <w:t xml:space="preserve"> денежных ср</w:t>
      </w:r>
      <w:r w:rsidR="001B223A" w:rsidRPr="002218A9">
        <w:t xml:space="preserve">едств на сумму </w:t>
      </w:r>
      <w:r w:rsidR="007C66EF" w:rsidRPr="002218A9">
        <w:t>49</w:t>
      </w:r>
      <w:r w:rsidR="001B223A" w:rsidRPr="002218A9">
        <w:t xml:space="preserve"> тыс. руб</w:t>
      </w:r>
      <w:r w:rsidRPr="002218A9">
        <w:t>.</w:t>
      </w:r>
      <w:r w:rsidR="003403ED">
        <w:t>:</w:t>
      </w:r>
      <w:r w:rsidR="001B223A" w:rsidRPr="002218A9">
        <w:t xml:space="preserve"> </w:t>
      </w:r>
      <w:r w:rsidR="001B223A" w:rsidRPr="002218A9">
        <w:rPr>
          <w:lang w:eastAsia="en-US"/>
        </w:rPr>
        <w:t xml:space="preserve">повышение квалификации </w:t>
      </w:r>
      <w:r w:rsidR="003403ED">
        <w:rPr>
          <w:lang w:eastAsia="en-US"/>
        </w:rPr>
        <w:t>3</w:t>
      </w:r>
      <w:r w:rsidR="001B223A" w:rsidRPr="002218A9">
        <w:rPr>
          <w:lang w:eastAsia="en-US"/>
        </w:rPr>
        <w:t xml:space="preserve"> сотрудников</w:t>
      </w:r>
      <w:r w:rsidR="003403ED">
        <w:rPr>
          <w:lang w:eastAsia="en-US"/>
        </w:rPr>
        <w:t>,</w:t>
      </w:r>
      <w:r w:rsidRPr="002218A9">
        <w:t xml:space="preserve"> </w:t>
      </w:r>
      <w:r w:rsidR="00CB01EC" w:rsidRPr="002218A9">
        <w:t>5 человек прошли диспансеризацию</w:t>
      </w:r>
      <w:r w:rsidR="00CB01EC" w:rsidRPr="002218A9">
        <w:rPr>
          <w:lang w:eastAsia="en-US"/>
        </w:rPr>
        <w:t xml:space="preserve"> муниципальных служащих.</w:t>
      </w:r>
      <w:r w:rsidR="00A9170B" w:rsidRPr="002218A9">
        <w:rPr>
          <w:lang w:eastAsia="en-US"/>
        </w:rPr>
        <w:t xml:space="preserve"> </w:t>
      </w:r>
      <w:r w:rsidR="00590A12" w:rsidRPr="002218A9">
        <w:rPr>
          <w:lang w:eastAsia="en-US"/>
        </w:rPr>
        <w:t>Экономия денежных сре</w:t>
      </w:r>
      <w:proofErr w:type="gramStart"/>
      <w:r w:rsidR="00590A12" w:rsidRPr="002218A9">
        <w:rPr>
          <w:lang w:eastAsia="en-US"/>
        </w:rPr>
        <w:t>дств пр</w:t>
      </w:r>
      <w:proofErr w:type="gramEnd"/>
      <w:r w:rsidR="00590A12" w:rsidRPr="002218A9">
        <w:rPr>
          <w:lang w:eastAsia="en-US"/>
        </w:rPr>
        <w:t>оизошла за счет дистанционного обучения муниципальных служащих.</w:t>
      </w:r>
    </w:p>
    <w:p w:rsidR="008B101C" w:rsidRPr="002218A9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2218A9">
        <w:t>Мероприятие «Реализация отдельных государственных полномочий»</w:t>
      </w:r>
      <w:r w:rsidR="003403ED">
        <w:t xml:space="preserve"> </w:t>
      </w:r>
      <w:r w:rsidR="003403ED" w:rsidRPr="002218A9">
        <w:t>исполнено.</w:t>
      </w:r>
      <w:r w:rsidR="003403ED">
        <w:t xml:space="preserve"> Средства</w:t>
      </w:r>
      <w:r w:rsidRPr="002218A9">
        <w:t xml:space="preserve"> </w:t>
      </w:r>
      <w:r w:rsidR="000C495B" w:rsidRPr="002218A9">
        <w:t>направлены на оплату трудов</w:t>
      </w:r>
      <w:r w:rsidR="0059526B" w:rsidRPr="002218A9">
        <w:t>ого договора сотруднику администрации (ВУС и ЗАГС), а так же на осущест</w:t>
      </w:r>
      <w:r w:rsidR="000C495B" w:rsidRPr="002218A9">
        <w:t>вление полномочи</w:t>
      </w:r>
      <w:r w:rsidR="0059526B" w:rsidRPr="002218A9">
        <w:t>й в сфере с ТКО</w:t>
      </w:r>
      <w:r w:rsidR="003403ED">
        <w:t>.</w:t>
      </w:r>
      <w:r w:rsidR="0008066B" w:rsidRPr="002218A9">
        <w:rPr>
          <w:rFonts w:eastAsia="Calibri"/>
          <w:color w:val="000000" w:themeColor="text1"/>
          <w:szCs w:val="20"/>
        </w:rPr>
        <w:t xml:space="preserve"> Фактически израсходовано средств </w:t>
      </w:r>
      <w:r w:rsidR="007C66EF" w:rsidRPr="002218A9">
        <w:rPr>
          <w:rFonts w:eastAsia="Calibri"/>
          <w:color w:val="000000" w:themeColor="text1"/>
          <w:szCs w:val="20"/>
        </w:rPr>
        <w:t>715,6</w:t>
      </w:r>
      <w:r w:rsidR="0008066B" w:rsidRPr="002218A9">
        <w:rPr>
          <w:rFonts w:eastAsia="Calibri"/>
          <w:color w:val="000000" w:themeColor="text1"/>
          <w:szCs w:val="20"/>
        </w:rPr>
        <w:t xml:space="preserve"> тыс. руб. </w:t>
      </w:r>
    </w:p>
    <w:p w:rsidR="008B101C" w:rsidRPr="003A0D1A" w:rsidRDefault="008B101C" w:rsidP="007C2DDD">
      <w:pPr>
        <w:pStyle w:val="a6"/>
        <w:numPr>
          <w:ilvl w:val="0"/>
          <w:numId w:val="6"/>
        </w:numPr>
        <w:ind w:left="0" w:firstLine="709"/>
        <w:jc w:val="both"/>
      </w:pPr>
      <w:r w:rsidRPr="003A0D1A">
        <w:t>Мероприятие «Создание  резерва  материальных ресурсов для ликвидации чрезвычайных ситуаций и в целях гражданской обороны»</w:t>
      </w:r>
      <w:r w:rsidR="00282406" w:rsidRPr="003A0D1A">
        <w:t xml:space="preserve"> исполнено. </w:t>
      </w:r>
      <w:r w:rsidR="0008066B" w:rsidRPr="003A0D1A">
        <w:t xml:space="preserve">Освоено денежных средств на сумму </w:t>
      </w:r>
      <w:r w:rsidR="007C66EF" w:rsidRPr="003A0D1A">
        <w:t>16,9</w:t>
      </w:r>
      <w:r w:rsidR="00D14F66" w:rsidRPr="003A0D1A">
        <w:t xml:space="preserve"> </w:t>
      </w:r>
      <w:r w:rsidR="0008066B" w:rsidRPr="003A0D1A">
        <w:t xml:space="preserve"> тыс. руб.</w:t>
      </w:r>
      <w:r w:rsidR="003403ED">
        <w:t xml:space="preserve"> Приобретены </w:t>
      </w:r>
      <w:r w:rsidR="007C66EF" w:rsidRPr="003A0D1A">
        <w:t>5 пар резиновых сапог</w:t>
      </w:r>
      <w:r w:rsidR="006D7359" w:rsidRPr="003A0D1A">
        <w:t xml:space="preserve"> (4,5 тыс. руб.)</w:t>
      </w:r>
      <w:r w:rsidR="007C66EF" w:rsidRPr="003A0D1A">
        <w:t>, обслужена бензиновая техника (мотопомпы</w:t>
      </w:r>
      <w:r w:rsidR="00DF39CD" w:rsidRPr="003A0D1A">
        <w:t xml:space="preserve"> </w:t>
      </w:r>
      <w:r w:rsidR="007C66EF" w:rsidRPr="003A0D1A">
        <w:t xml:space="preserve">и </w:t>
      </w:r>
      <w:proofErr w:type="spellStart"/>
      <w:r w:rsidR="007C66EF" w:rsidRPr="003A0D1A">
        <w:t>бензогенератор</w:t>
      </w:r>
      <w:proofErr w:type="spellEnd"/>
      <w:r w:rsidR="006D7359" w:rsidRPr="003A0D1A">
        <w:t xml:space="preserve"> 3,9 тыс. руб.</w:t>
      </w:r>
      <w:r w:rsidR="007C66EF" w:rsidRPr="003A0D1A">
        <w:t>)</w:t>
      </w:r>
      <w:r w:rsidR="006D7359" w:rsidRPr="003A0D1A">
        <w:t>, информационные таблички</w:t>
      </w:r>
      <w:r w:rsidR="006B0997" w:rsidRPr="003A0D1A">
        <w:t xml:space="preserve"> (3,6</w:t>
      </w:r>
      <w:r w:rsidR="006D7359" w:rsidRPr="003A0D1A">
        <w:t xml:space="preserve"> тыс.</w:t>
      </w:r>
      <w:r w:rsidR="006B0997" w:rsidRPr="003A0D1A">
        <w:t xml:space="preserve"> </w:t>
      </w:r>
      <w:r w:rsidR="006D7359" w:rsidRPr="003A0D1A">
        <w:t>руб.)</w:t>
      </w:r>
      <w:r w:rsidR="006B0997" w:rsidRPr="003A0D1A">
        <w:t>, термос и умывальник (4,9 тыс. руб.)</w:t>
      </w:r>
      <w:r w:rsidR="00D14F66" w:rsidRPr="003A0D1A">
        <w:rPr>
          <w:vertAlign w:val="superscript"/>
        </w:rPr>
        <w:t xml:space="preserve"> </w:t>
      </w:r>
      <w:r w:rsidR="00D14F66" w:rsidRPr="003A0D1A">
        <w:t xml:space="preserve">в соответствии с номенклатурой материального резерва </w:t>
      </w:r>
      <w:proofErr w:type="spellStart"/>
      <w:r w:rsidR="00D14F66" w:rsidRPr="003A0D1A">
        <w:t>ГОиЧС</w:t>
      </w:r>
      <w:proofErr w:type="spellEnd"/>
      <w:r w:rsidR="00D14F66" w:rsidRPr="003A0D1A">
        <w:t>.</w:t>
      </w:r>
      <w:r w:rsidR="009115CC" w:rsidRPr="003A0D1A">
        <w:t xml:space="preserve"> </w:t>
      </w:r>
    </w:p>
    <w:p w:rsidR="008B101C" w:rsidRPr="003A0D1A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3A0D1A">
        <w:t>Мероприятие «Мероприятия по обеспечению первичных мер пожарной безопасности»</w:t>
      </w:r>
      <w:r w:rsidR="0008066B" w:rsidRPr="003A0D1A">
        <w:t xml:space="preserve"> исполнено</w:t>
      </w:r>
      <w:r w:rsidR="003403ED">
        <w:t>.</w:t>
      </w:r>
      <w:r w:rsidR="00923B9E" w:rsidRPr="003A0D1A">
        <w:t xml:space="preserve"> </w:t>
      </w:r>
      <w:r w:rsidR="0008066B" w:rsidRPr="003A0D1A">
        <w:t>Освоено денежных средств</w:t>
      </w:r>
      <w:r w:rsidR="003403ED">
        <w:t>:</w:t>
      </w:r>
      <w:r w:rsidR="0008066B" w:rsidRPr="003A0D1A">
        <w:t xml:space="preserve"> </w:t>
      </w:r>
      <w:r w:rsidR="00D14F66" w:rsidRPr="003A0D1A">
        <w:t>35,0</w:t>
      </w:r>
      <w:r w:rsidR="0008066B" w:rsidRPr="003A0D1A">
        <w:t xml:space="preserve"> тыс. руб.</w:t>
      </w:r>
      <w:r w:rsidR="00AD4302" w:rsidRPr="003A0D1A">
        <w:t xml:space="preserve"> </w:t>
      </w:r>
      <w:r w:rsidR="003403ED">
        <w:t>- п</w:t>
      </w:r>
      <w:r w:rsidR="00AD4302" w:rsidRPr="003A0D1A">
        <w:t xml:space="preserve">роизведена опашка </w:t>
      </w:r>
      <w:r w:rsidR="00DF39CD" w:rsidRPr="003A0D1A">
        <w:t>4</w:t>
      </w:r>
      <w:r w:rsidR="00AD4302" w:rsidRPr="003A0D1A">
        <w:t>0</w:t>
      </w:r>
      <w:r w:rsidR="000D593A" w:rsidRPr="003A0D1A">
        <w:t xml:space="preserve">0 </w:t>
      </w:r>
      <w:proofErr w:type="spellStart"/>
      <w:r w:rsidR="000D593A" w:rsidRPr="003A0D1A">
        <w:t>кв.м</w:t>
      </w:r>
      <w:proofErr w:type="spellEnd"/>
      <w:r w:rsidR="000D593A" w:rsidRPr="003A0D1A">
        <w:t xml:space="preserve">. минерализованной полосы, </w:t>
      </w:r>
      <w:r w:rsidR="003403ED" w:rsidRPr="003A0D1A">
        <w:t>6,0 тыс. руб.</w:t>
      </w:r>
      <w:r w:rsidR="003403ED">
        <w:t xml:space="preserve"> - </w:t>
      </w:r>
      <w:r w:rsidR="000D593A" w:rsidRPr="003A0D1A">
        <w:t>приобретен стенд п</w:t>
      </w:r>
      <w:r w:rsidR="003403ED">
        <w:t>о пожарной безопасности</w:t>
      </w:r>
      <w:r w:rsidR="000D593A" w:rsidRPr="003A0D1A">
        <w:t xml:space="preserve">, </w:t>
      </w:r>
      <w:r w:rsidR="003403ED" w:rsidRPr="003A0D1A">
        <w:t xml:space="preserve">2,9 </w:t>
      </w:r>
      <w:proofErr w:type="spellStart"/>
      <w:r w:rsidR="003403ED" w:rsidRPr="003A0D1A">
        <w:t>тыс</w:t>
      </w:r>
      <w:proofErr w:type="gramStart"/>
      <w:r w:rsidR="003403ED" w:rsidRPr="003A0D1A">
        <w:t>.р</w:t>
      </w:r>
      <w:proofErr w:type="gramEnd"/>
      <w:r w:rsidR="003403ED" w:rsidRPr="003A0D1A">
        <w:t>уб</w:t>
      </w:r>
      <w:proofErr w:type="spellEnd"/>
      <w:r w:rsidR="003403ED" w:rsidRPr="003A0D1A">
        <w:t xml:space="preserve">. </w:t>
      </w:r>
      <w:r w:rsidR="003403ED">
        <w:t xml:space="preserve">- </w:t>
      </w:r>
      <w:r w:rsidR="000D593A" w:rsidRPr="003A0D1A">
        <w:t>приобретены огнетушители</w:t>
      </w:r>
      <w:r w:rsidR="003403ED">
        <w:t>.</w:t>
      </w:r>
      <w:r w:rsidR="000D593A" w:rsidRPr="003A0D1A">
        <w:t xml:space="preserve"> </w:t>
      </w:r>
      <w:r w:rsidR="002E6AA9" w:rsidRPr="003A0D1A">
        <w:t>Экономия сре</w:t>
      </w:r>
      <w:proofErr w:type="gramStart"/>
      <w:r w:rsidR="002E6AA9" w:rsidRPr="003A0D1A">
        <w:t>дств пр</w:t>
      </w:r>
      <w:proofErr w:type="gramEnd"/>
      <w:r w:rsidR="002E6AA9" w:rsidRPr="003A0D1A">
        <w:t>оизошла за счет приобретения огнетушителей по меньшей стоимости.</w:t>
      </w:r>
    </w:p>
    <w:p w:rsidR="009E1366" w:rsidRPr="003A0D1A" w:rsidRDefault="00DA4C0D" w:rsidP="008B101C">
      <w:pPr>
        <w:pStyle w:val="a6"/>
        <w:numPr>
          <w:ilvl w:val="0"/>
          <w:numId w:val="6"/>
        </w:numPr>
        <w:ind w:left="0" w:firstLine="705"/>
        <w:jc w:val="both"/>
      </w:pPr>
      <w:r w:rsidRPr="003A0D1A">
        <w:t>Мероприятие «</w:t>
      </w:r>
      <w:r w:rsidR="009E1366" w:rsidRPr="003A0D1A">
        <w:t>Профилактика правонарушений</w:t>
      </w:r>
      <w:r w:rsidRPr="003A0D1A">
        <w:t>» исполнено</w:t>
      </w:r>
      <w:r w:rsidR="003403ED">
        <w:t>.</w:t>
      </w:r>
      <w:r w:rsidRPr="003A0D1A">
        <w:t xml:space="preserve"> Освоено денежных средств на сумму </w:t>
      </w:r>
      <w:r w:rsidR="00DF39CD" w:rsidRPr="003A0D1A">
        <w:t>1</w:t>
      </w:r>
      <w:r w:rsidR="003403ED">
        <w:t>6,</w:t>
      </w:r>
      <w:r w:rsidR="00DF39CD" w:rsidRPr="003A0D1A">
        <w:t>7</w:t>
      </w:r>
      <w:r w:rsidRPr="003A0D1A">
        <w:t xml:space="preserve"> тыс. руб. Произведена выплата премий народным дружинникам по ходатайству командира ДНД</w:t>
      </w:r>
      <w:r w:rsidR="00DF39CD" w:rsidRPr="003A0D1A">
        <w:t xml:space="preserve"> и куплен фонарь за 1,7 тыс. руб</w:t>
      </w:r>
      <w:r w:rsidRPr="003A0D1A">
        <w:t>.</w:t>
      </w:r>
      <w:r w:rsidR="009115CC" w:rsidRPr="003A0D1A">
        <w:t xml:space="preserve"> </w:t>
      </w:r>
      <w:r w:rsidR="00930AA0" w:rsidRPr="003A0D1A">
        <w:t>Экономия произошла за счет приобретения фонаря по меньшей стоимости.</w:t>
      </w:r>
    </w:p>
    <w:p w:rsidR="00923B9E" w:rsidRPr="003A0D1A" w:rsidRDefault="008B101C" w:rsidP="00923B9E">
      <w:pPr>
        <w:pStyle w:val="a6"/>
        <w:numPr>
          <w:ilvl w:val="0"/>
          <w:numId w:val="6"/>
        </w:numPr>
        <w:ind w:left="0" w:firstLine="705"/>
        <w:jc w:val="both"/>
      </w:pPr>
      <w:r w:rsidRPr="003A0D1A">
        <w:t>Мероприятие «</w:t>
      </w:r>
      <w:r w:rsidR="00E65DEC" w:rsidRPr="003A0D1A">
        <w:t>М</w:t>
      </w:r>
      <w:r w:rsidRPr="003A0D1A">
        <w:t>ероприяти</w:t>
      </w:r>
      <w:r w:rsidR="00E65DEC" w:rsidRPr="003A0D1A">
        <w:t>я</w:t>
      </w:r>
      <w:r w:rsidRPr="003A0D1A">
        <w:t xml:space="preserve"> по энергосбережению  и повышению энергетической эффективности»</w:t>
      </w:r>
      <w:r w:rsidR="000F445A" w:rsidRPr="003A0D1A">
        <w:t xml:space="preserve"> </w:t>
      </w:r>
      <w:r w:rsidR="00787819" w:rsidRPr="003A0D1A">
        <w:t>исполнено</w:t>
      </w:r>
      <w:r w:rsidR="00787819" w:rsidRPr="003A0D1A">
        <w:rPr>
          <w:lang w:eastAsia="en-US"/>
        </w:rPr>
        <w:t>.</w:t>
      </w:r>
      <w:r w:rsidR="0008066B" w:rsidRPr="003A0D1A">
        <w:t xml:space="preserve"> Освоено денежных средств на сумму </w:t>
      </w:r>
      <w:r w:rsidR="00DF39CD" w:rsidRPr="003A0D1A">
        <w:t>26,3 тыс</w:t>
      </w:r>
      <w:r w:rsidR="0008066B" w:rsidRPr="003A0D1A">
        <w:t>. руб.</w:t>
      </w:r>
      <w:r w:rsidR="00AD4302" w:rsidRPr="003A0D1A">
        <w:t xml:space="preserve">, были закуплены </w:t>
      </w:r>
      <w:r w:rsidR="00DF39CD" w:rsidRPr="003A0D1A">
        <w:t>12 комплектов</w:t>
      </w:r>
      <w:r w:rsidR="00AD4302" w:rsidRPr="003A0D1A">
        <w:t xml:space="preserve"> светодиодных светильников для </w:t>
      </w:r>
      <w:r w:rsidR="00DF39CD" w:rsidRPr="003A0D1A">
        <w:t>освещения</w:t>
      </w:r>
      <w:r w:rsidR="00AD4302" w:rsidRPr="003A0D1A">
        <w:t xml:space="preserve">. </w:t>
      </w:r>
    </w:p>
    <w:p w:rsidR="009115CC" w:rsidRPr="003A0D1A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3A0D1A">
        <w:t xml:space="preserve">Мероприятие «Организация благоустройства территории поселения» исполнено. </w:t>
      </w:r>
      <w:r w:rsidR="000F445A" w:rsidRPr="003A0D1A">
        <w:t>Освоено</w:t>
      </w:r>
      <w:r w:rsidRPr="003A0D1A">
        <w:t xml:space="preserve"> </w:t>
      </w:r>
      <w:r w:rsidR="00163AC3" w:rsidRPr="003A0D1A">
        <w:t>2593,6</w:t>
      </w:r>
      <w:r w:rsidRPr="003A0D1A">
        <w:t xml:space="preserve"> тыс. рублей на оплату товаров, работ, услуг для обеспечения муниципальных нужд сельского поселения</w:t>
      </w:r>
      <w:r w:rsidR="007C0D84" w:rsidRPr="003A0D1A">
        <w:t>:</w:t>
      </w:r>
      <w:r w:rsidRPr="003A0D1A">
        <w:t xml:space="preserve"> </w:t>
      </w:r>
    </w:p>
    <w:p w:rsidR="009115CC" w:rsidRDefault="008B101C" w:rsidP="009115CC">
      <w:pPr>
        <w:pStyle w:val="a6"/>
        <w:ind w:left="705"/>
        <w:jc w:val="both"/>
      </w:pPr>
      <w:r w:rsidRPr="00163AC3">
        <w:lastRenderedPageBreak/>
        <w:t>уличное освещение</w:t>
      </w:r>
      <w:r w:rsidR="00986D54">
        <w:t xml:space="preserve"> – 594,3 тыс. руб.;</w:t>
      </w:r>
    </w:p>
    <w:p w:rsidR="003403ED" w:rsidRDefault="003403ED" w:rsidP="003403ED">
      <w:pPr>
        <w:pStyle w:val="a6"/>
        <w:ind w:left="705"/>
        <w:jc w:val="both"/>
      </w:pPr>
      <w:r w:rsidRPr="00163AC3">
        <w:t>озеленение парков и скверов</w:t>
      </w:r>
      <w:r>
        <w:t xml:space="preserve"> – </w:t>
      </w:r>
      <w:r w:rsidR="00410CFC">
        <w:t>184,1</w:t>
      </w:r>
      <w:r>
        <w:t xml:space="preserve"> тыс. руб.</w:t>
      </w:r>
      <w:r w:rsidRPr="00163AC3">
        <w:t xml:space="preserve"> </w:t>
      </w:r>
      <w:r w:rsidR="00DF29E8">
        <w:t>экономия</w:t>
      </w:r>
      <w:r w:rsidRPr="00163AC3">
        <w:t xml:space="preserve"> денежных средств</w:t>
      </w:r>
      <w:r>
        <w:t>,</w:t>
      </w:r>
      <w:r w:rsidRPr="00163AC3">
        <w:t xml:space="preserve"> в связи со вторым покосом травы силами управляющей компании</w:t>
      </w:r>
      <w:r w:rsidR="00DF29E8">
        <w:t>;</w:t>
      </w:r>
      <w:r w:rsidRPr="00163AC3">
        <w:t xml:space="preserve"> </w:t>
      </w:r>
    </w:p>
    <w:p w:rsidR="009115CC" w:rsidRDefault="00923B9E" w:rsidP="009115CC">
      <w:pPr>
        <w:pStyle w:val="a6"/>
        <w:ind w:left="705"/>
        <w:jc w:val="both"/>
      </w:pPr>
      <w:r w:rsidRPr="00163AC3">
        <w:rPr>
          <w:lang w:eastAsia="en-US"/>
        </w:rPr>
        <w:t>оплата общественных работ</w:t>
      </w:r>
      <w:r w:rsidR="00986D54">
        <w:rPr>
          <w:lang w:eastAsia="en-US"/>
        </w:rPr>
        <w:t xml:space="preserve"> – 244,1 тыс. руб.</w:t>
      </w:r>
      <w:r w:rsidR="00DF29E8">
        <w:rPr>
          <w:lang w:eastAsia="en-US"/>
        </w:rPr>
        <w:t xml:space="preserve">, </w:t>
      </w:r>
      <w:r w:rsidR="00924324">
        <w:rPr>
          <w:lang w:eastAsia="en-US"/>
        </w:rPr>
        <w:t>экономия денежных средств, в связи с больничным листом 1-го работника;</w:t>
      </w:r>
    </w:p>
    <w:p w:rsidR="00683308" w:rsidRDefault="00683308" w:rsidP="009115CC">
      <w:pPr>
        <w:pStyle w:val="a6"/>
        <w:ind w:left="705"/>
        <w:jc w:val="both"/>
      </w:pPr>
      <w:r w:rsidRPr="00683308">
        <w:t>ремонт элементов центр</w:t>
      </w:r>
      <w:r>
        <w:t xml:space="preserve">альной </w:t>
      </w:r>
      <w:r w:rsidRPr="00683308">
        <w:t>площади</w:t>
      </w:r>
      <w:r>
        <w:t xml:space="preserve"> – 97,3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83308" w:rsidRDefault="00683308" w:rsidP="009115CC">
      <w:pPr>
        <w:pStyle w:val="a6"/>
        <w:ind w:left="705"/>
        <w:jc w:val="both"/>
      </w:pPr>
      <w:r w:rsidRPr="00683308">
        <w:t>облицовка постамента памятника "Неизвестному солдату" в парке Победы</w:t>
      </w:r>
      <w:r>
        <w:t xml:space="preserve"> – 100,0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115CC" w:rsidRDefault="00986D54" w:rsidP="009115CC">
      <w:pPr>
        <w:pStyle w:val="a6"/>
        <w:ind w:left="705"/>
        <w:jc w:val="both"/>
      </w:pPr>
      <w:r>
        <w:t>снос двух домов – 728,8 тыс. руб.;</w:t>
      </w:r>
    </w:p>
    <w:p w:rsidR="00986D54" w:rsidRDefault="00986D54" w:rsidP="009115CC">
      <w:pPr>
        <w:pStyle w:val="a6"/>
        <w:ind w:left="705"/>
        <w:jc w:val="both"/>
      </w:pPr>
      <w:proofErr w:type="gramStart"/>
      <w:r>
        <w:t>инициативное</w:t>
      </w:r>
      <w:proofErr w:type="gramEnd"/>
      <w:r>
        <w:t xml:space="preserve"> бюджетирование (</w:t>
      </w:r>
      <w:r w:rsidR="00924324">
        <w:t>тротуарная дорожка</w:t>
      </w:r>
      <w:r>
        <w:t xml:space="preserve">) </w:t>
      </w:r>
      <w:r w:rsidRPr="00924324">
        <w:t xml:space="preserve">– </w:t>
      </w:r>
      <w:r w:rsidR="00DF29E8" w:rsidRPr="00924324">
        <w:t>149,5</w:t>
      </w:r>
      <w:r w:rsidRPr="00924324">
        <w:t xml:space="preserve"> тыс</w:t>
      </w:r>
      <w:r>
        <w:t>. руб.;</w:t>
      </w:r>
    </w:p>
    <w:p w:rsidR="00683308" w:rsidRDefault="00683308" w:rsidP="009115CC">
      <w:pPr>
        <w:pStyle w:val="a6"/>
        <w:ind w:left="705"/>
        <w:jc w:val="both"/>
      </w:pPr>
      <w:r w:rsidRPr="00683308">
        <w:t>приобретение канатной конструкции "</w:t>
      </w:r>
      <w:proofErr w:type="spellStart"/>
      <w:r w:rsidRPr="00683308">
        <w:t>Солярис</w:t>
      </w:r>
      <w:proofErr w:type="spellEnd"/>
      <w:r w:rsidRPr="00683308">
        <w:t>"</w:t>
      </w:r>
      <w:r>
        <w:t xml:space="preserve"> – 192,6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F29E8" w:rsidRDefault="00DF29E8" w:rsidP="009115CC">
      <w:pPr>
        <w:pStyle w:val="a6"/>
        <w:ind w:left="705"/>
        <w:jc w:val="both"/>
      </w:pPr>
      <w:r>
        <w:t xml:space="preserve">приобретение резиновой плитки – 158,4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F29E8" w:rsidRDefault="00DF29E8" w:rsidP="009115CC">
      <w:pPr>
        <w:pStyle w:val="a6"/>
        <w:ind w:left="705"/>
        <w:jc w:val="both"/>
      </w:pPr>
      <w:r>
        <w:t xml:space="preserve">приобретение малой архитектурной формы «Скрипичный ключ» - 44,5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F29E8" w:rsidRDefault="00DF29E8" w:rsidP="009115CC">
      <w:pPr>
        <w:pStyle w:val="a6"/>
        <w:ind w:left="705"/>
        <w:jc w:val="both"/>
      </w:pPr>
      <w:r>
        <w:t xml:space="preserve">определение нормативов ТКО – 100,0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8066B" w:rsidRPr="00282406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163AC3">
        <w:t xml:space="preserve">Мероприятие «Обеспечение надлежащего уровня эксплуатации муниципального имущества» исполнено. </w:t>
      </w:r>
      <w:r w:rsidR="000F445A" w:rsidRPr="00163AC3">
        <w:t>Освоено</w:t>
      </w:r>
      <w:r w:rsidRPr="00163AC3">
        <w:t xml:space="preserve"> </w:t>
      </w:r>
      <w:r w:rsidR="003404CB">
        <w:t>1195</w:t>
      </w:r>
      <w:r w:rsidR="00683308">
        <w:t>,0</w:t>
      </w:r>
      <w:r w:rsidR="00153893">
        <w:t xml:space="preserve"> </w:t>
      </w:r>
      <w:r w:rsidRPr="00163AC3">
        <w:t xml:space="preserve"> тыс. рублей на оплату товаров, работ, услуг для обеспечения муниципальн</w:t>
      </w:r>
      <w:r w:rsidR="00DD1E38" w:rsidRPr="00163AC3">
        <w:t>ых нужд сельского поселения по</w:t>
      </w:r>
      <w:r w:rsidRPr="00163AC3">
        <w:t xml:space="preserve"> договорам (</w:t>
      </w:r>
      <w:r w:rsidR="007C0D84" w:rsidRPr="00163AC3">
        <w:t xml:space="preserve">ремонт </w:t>
      </w:r>
      <w:r w:rsidRPr="00163AC3">
        <w:t xml:space="preserve"> автомобил</w:t>
      </w:r>
      <w:r w:rsidR="007C0D84" w:rsidRPr="00163AC3">
        <w:t>я</w:t>
      </w:r>
      <w:r w:rsidRPr="00163AC3">
        <w:t xml:space="preserve">, хранение ГСМ, </w:t>
      </w:r>
      <w:r w:rsidR="007C0D84" w:rsidRPr="00163AC3">
        <w:t xml:space="preserve">покупка ГСМ, </w:t>
      </w:r>
      <w:r w:rsidRPr="00163AC3">
        <w:t>содержание муниципального жилого фонда, услуг</w:t>
      </w:r>
      <w:proofErr w:type="gramStart"/>
      <w:r w:rsidRPr="00163AC3">
        <w:t>и ООО</w:t>
      </w:r>
      <w:proofErr w:type="gramEnd"/>
      <w:r w:rsidRPr="00163AC3">
        <w:t xml:space="preserve"> «Расчетно-информационный центр»</w:t>
      </w:r>
      <w:r w:rsidR="00304E38" w:rsidRPr="00163AC3">
        <w:t xml:space="preserve"> и т.д.</w:t>
      </w:r>
      <w:r w:rsidRPr="00163AC3">
        <w:t xml:space="preserve">). </w:t>
      </w:r>
      <w:r w:rsidR="003A7586" w:rsidRPr="00924324">
        <w:t xml:space="preserve">Освоено </w:t>
      </w:r>
      <w:r w:rsidR="003A7586" w:rsidRPr="00410CFC">
        <w:t>9</w:t>
      </w:r>
      <w:r w:rsidR="00410CFC" w:rsidRPr="00410CFC">
        <w:t>6</w:t>
      </w:r>
      <w:r w:rsidR="00683308" w:rsidRPr="00410CFC">
        <w:t>,5</w:t>
      </w:r>
      <w:r w:rsidR="003A7586" w:rsidRPr="00410CFC">
        <w:t>%</w:t>
      </w:r>
      <w:r w:rsidR="003A7586" w:rsidRPr="00924324">
        <w:t xml:space="preserve"> денежных</w:t>
      </w:r>
      <w:r w:rsidR="003A7586" w:rsidRPr="00163AC3">
        <w:t xml:space="preserve"> средств от запланированного </w:t>
      </w:r>
      <w:r w:rsidR="003611AE">
        <w:t xml:space="preserve">объема,  в </w:t>
      </w:r>
      <w:r w:rsidR="003611AE" w:rsidRPr="00282406">
        <w:t xml:space="preserve">связи с </w:t>
      </w:r>
      <w:r w:rsidR="00DA4C0D" w:rsidRPr="00282406">
        <w:t>уменьшением  стоимости проведения оценки муниципального и бесхозяйственного имущества</w:t>
      </w:r>
      <w:r w:rsidR="003A7586" w:rsidRPr="00282406">
        <w:t>.</w:t>
      </w:r>
    </w:p>
    <w:p w:rsidR="008B101C" w:rsidRPr="00282406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282406">
        <w:t>Мероприятие «Организация досуга, предоставление услуг орга</w:t>
      </w:r>
      <w:r w:rsidR="002C1A43" w:rsidRPr="00282406">
        <w:t xml:space="preserve">низаций культуры» исполнено. </w:t>
      </w:r>
      <w:r w:rsidR="001307C8" w:rsidRPr="00282406">
        <w:t>Освоено</w:t>
      </w:r>
      <w:r w:rsidRPr="00282406">
        <w:t xml:space="preserve"> </w:t>
      </w:r>
      <w:r w:rsidR="00163AC3" w:rsidRPr="00282406">
        <w:t>4049,7</w:t>
      </w:r>
      <w:r w:rsidRPr="00282406">
        <w:t xml:space="preserve"> тыс. рублей</w:t>
      </w:r>
      <w:r w:rsidR="00D65FAE" w:rsidRPr="00282406">
        <w:t xml:space="preserve"> </w:t>
      </w:r>
      <w:r w:rsidR="00153893" w:rsidRPr="00282406">
        <w:t xml:space="preserve"> на оплату по трудовым договорам сотрудников (включая страховые взносы); на оплату товаров, работ, услуг для обеспечения деятельности</w:t>
      </w:r>
      <w:r w:rsidR="00D65FAE" w:rsidRPr="00282406">
        <w:t>.</w:t>
      </w:r>
    </w:p>
    <w:p w:rsidR="005D460A" w:rsidRPr="00163AC3" w:rsidRDefault="008B101C" w:rsidP="00DA4C0D">
      <w:pPr>
        <w:pStyle w:val="a6"/>
        <w:numPr>
          <w:ilvl w:val="0"/>
          <w:numId w:val="6"/>
        </w:numPr>
        <w:ind w:left="0" w:firstLine="705"/>
        <w:jc w:val="both"/>
      </w:pPr>
      <w:r w:rsidRPr="00282406">
        <w:t xml:space="preserve">Мероприятие «Развитие физической культуры и массового спорта» </w:t>
      </w:r>
      <w:r w:rsidR="00087C3A" w:rsidRPr="00282406">
        <w:t>исполнено</w:t>
      </w:r>
      <w:r w:rsidR="009C0747" w:rsidRPr="00282406">
        <w:t>.</w:t>
      </w:r>
      <w:r w:rsidR="00087C3A" w:rsidRPr="00282406">
        <w:t xml:space="preserve"> Освоено </w:t>
      </w:r>
      <w:r w:rsidR="00163AC3" w:rsidRPr="00282406">
        <w:t>4311,8</w:t>
      </w:r>
      <w:r w:rsidR="005D460A" w:rsidRPr="00163AC3">
        <w:t xml:space="preserve"> тыс. рублей</w:t>
      </w:r>
      <w:r w:rsidR="007C0D84" w:rsidRPr="00163AC3">
        <w:t>, в том числе за оплату коммунальных услуг здания физкультурно-оздоровительного комплекса</w:t>
      </w:r>
      <w:r w:rsidR="005D460A" w:rsidRPr="00163AC3">
        <w:t xml:space="preserve">. </w:t>
      </w:r>
      <w:r w:rsidR="00D13155" w:rsidRPr="00163AC3">
        <w:t xml:space="preserve">А также </w:t>
      </w:r>
      <w:r w:rsidR="00F50669" w:rsidRPr="00163AC3">
        <w:t>проведения спортивных мероприятий</w:t>
      </w:r>
      <w:r w:rsidR="003A7586" w:rsidRPr="00163AC3">
        <w:t xml:space="preserve">. </w:t>
      </w:r>
    </w:p>
    <w:p w:rsidR="008B101C" w:rsidRPr="003A0D1A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163AC3">
        <w:t>Мероприятие «Реализация мероприятий</w:t>
      </w:r>
      <w:r w:rsidR="00955B65" w:rsidRPr="00163AC3">
        <w:t xml:space="preserve"> в области социальной политики»</w:t>
      </w:r>
      <w:r w:rsidR="0008066B" w:rsidRPr="00163AC3">
        <w:t xml:space="preserve"> исполнено</w:t>
      </w:r>
      <w:r w:rsidR="009C0747">
        <w:t>.</w:t>
      </w:r>
      <w:r w:rsidR="0008066B" w:rsidRPr="00163AC3">
        <w:t xml:space="preserve"> </w:t>
      </w:r>
      <w:r w:rsidR="00933B79" w:rsidRPr="00163AC3">
        <w:t xml:space="preserve">Освоено </w:t>
      </w:r>
      <w:r w:rsidR="0008066B" w:rsidRPr="00163AC3">
        <w:t>6</w:t>
      </w:r>
      <w:r w:rsidR="00163AC3" w:rsidRPr="00163AC3">
        <w:t>7</w:t>
      </w:r>
      <w:r w:rsidR="00933B79" w:rsidRPr="00163AC3">
        <w:t>,</w:t>
      </w:r>
      <w:r w:rsidR="00163AC3" w:rsidRPr="00163AC3">
        <w:t>1</w:t>
      </w:r>
      <w:r w:rsidR="00933B79" w:rsidRPr="00163AC3">
        <w:t xml:space="preserve"> тыс. рублей</w:t>
      </w:r>
      <w:r w:rsidR="00955B65" w:rsidRPr="00163AC3">
        <w:t>.</w:t>
      </w:r>
      <w:r w:rsidR="00933B79" w:rsidRPr="00163AC3">
        <w:t xml:space="preserve"> </w:t>
      </w:r>
      <w:r w:rsidRPr="00163AC3">
        <w:t xml:space="preserve"> </w:t>
      </w:r>
      <w:r w:rsidR="00955B65" w:rsidRPr="00163AC3">
        <w:rPr>
          <w:lang w:eastAsia="en-US"/>
        </w:rPr>
        <w:t>Р</w:t>
      </w:r>
      <w:r w:rsidR="001307C8" w:rsidRPr="00163AC3">
        <w:rPr>
          <w:lang w:eastAsia="en-US"/>
        </w:rPr>
        <w:t>еализация мероприятия осуществляется за счет приема заявлений от граждан для компенсации стоимости проезда</w:t>
      </w:r>
      <w:r w:rsidR="00A8344A">
        <w:rPr>
          <w:lang w:eastAsia="en-US"/>
        </w:rPr>
        <w:t xml:space="preserve"> (</w:t>
      </w:r>
      <w:r w:rsidR="00A8344A" w:rsidRPr="003A0D1A">
        <w:rPr>
          <w:lang w:eastAsia="en-US"/>
        </w:rPr>
        <w:t>7,1 тыс. руб.</w:t>
      </w:r>
      <w:r w:rsidR="00A8344A">
        <w:rPr>
          <w:lang w:eastAsia="en-US"/>
        </w:rPr>
        <w:t>)</w:t>
      </w:r>
      <w:r w:rsidR="001307C8" w:rsidRPr="00163AC3">
        <w:rPr>
          <w:lang w:eastAsia="en-US"/>
        </w:rPr>
        <w:t xml:space="preserve">. </w:t>
      </w:r>
      <w:r w:rsidR="005D460A" w:rsidRPr="003A0D1A">
        <w:rPr>
          <w:lang w:eastAsia="en-US"/>
        </w:rPr>
        <w:t>Так же производится начисление дополнительной пенсии муниципальным служащим со стажем работы более 15 лет, ежемесячно в размере 5 тыс.</w:t>
      </w:r>
      <w:r w:rsidR="0001659C" w:rsidRPr="003A0D1A">
        <w:rPr>
          <w:lang w:eastAsia="en-US"/>
        </w:rPr>
        <w:t xml:space="preserve"> (расчет 5,0 т</w:t>
      </w:r>
      <w:r w:rsidR="003A0D1A">
        <w:rPr>
          <w:lang w:eastAsia="en-US"/>
        </w:rPr>
        <w:t>ыс. руб.</w:t>
      </w:r>
      <w:r w:rsidR="0001659C" w:rsidRPr="003A0D1A">
        <w:rPr>
          <w:lang w:eastAsia="en-US"/>
        </w:rPr>
        <w:t xml:space="preserve"> х</w:t>
      </w:r>
      <w:r w:rsidR="003A0D1A">
        <w:rPr>
          <w:lang w:eastAsia="en-US"/>
        </w:rPr>
        <w:t xml:space="preserve"> 12 </w:t>
      </w:r>
      <w:r w:rsidR="00683308">
        <w:rPr>
          <w:lang w:eastAsia="en-US"/>
        </w:rPr>
        <w:t>мес.</w:t>
      </w:r>
      <w:r w:rsidR="0001659C" w:rsidRPr="003A0D1A">
        <w:rPr>
          <w:lang w:eastAsia="en-US"/>
        </w:rPr>
        <w:t>)</w:t>
      </w:r>
      <w:r w:rsidR="00A8344A">
        <w:rPr>
          <w:lang w:eastAsia="en-US"/>
        </w:rPr>
        <w:t>.</w:t>
      </w:r>
    </w:p>
    <w:p w:rsidR="008B101C" w:rsidRPr="00163AC3" w:rsidRDefault="008B101C" w:rsidP="008B101C">
      <w:pPr>
        <w:pStyle w:val="ConsPlusNormal"/>
        <w:numPr>
          <w:ilvl w:val="0"/>
          <w:numId w:val="6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0D1A">
        <w:rPr>
          <w:rFonts w:ascii="Times New Roman" w:hAnsi="Times New Roman" w:cs="Times New Roman"/>
          <w:sz w:val="24"/>
          <w:szCs w:val="24"/>
        </w:rPr>
        <w:t>Мероприятие «Управление резервными средствами бюджета</w:t>
      </w:r>
      <w:r w:rsidRPr="00163AC3">
        <w:rPr>
          <w:rFonts w:ascii="Times New Roman" w:hAnsi="Times New Roman" w:cs="Times New Roman"/>
          <w:sz w:val="24"/>
          <w:szCs w:val="24"/>
        </w:rPr>
        <w:t xml:space="preserve"> поселения» - </w:t>
      </w:r>
      <w:r w:rsidR="001307C8" w:rsidRPr="00163AC3">
        <w:rPr>
          <w:rFonts w:ascii="Times New Roman" w:hAnsi="Times New Roman" w:cs="Times New Roman"/>
          <w:sz w:val="24"/>
          <w:szCs w:val="24"/>
        </w:rPr>
        <w:t>освоение</w:t>
      </w:r>
      <w:r w:rsidRPr="00163AC3">
        <w:rPr>
          <w:rFonts w:ascii="Times New Roman" w:hAnsi="Times New Roman" w:cs="Times New Roman"/>
          <w:sz w:val="24"/>
          <w:szCs w:val="24"/>
        </w:rPr>
        <w:t xml:space="preserve"> резервных сре</w:t>
      </w:r>
      <w:proofErr w:type="gramStart"/>
      <w:r w:rsidRPr="00163A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3AC3">
        <w:rPr>
          <w:rFonts w:ascii="Times New Roman" w:hAnsi="Times New Roman" w:cs="Times New Roman"/>
          <w:sz w:val="24"/>
          <w:szCs w:val="24"/>
        </w:rPr>
        <w:t>едусмотрено только в случае установления чрезвычайного положения или ситуации на территории муниципального образования.</w:t>
      </w:r>
    </w:p>
    <w:p w:rsidR="008B101C" w:rsidRPr="00163AC3" w:rsidRDefault="008B101C" w:rsidP="002267A8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3AC3">
        <w:rPr>
          <w:rFonts w:ascii="Times New Roman" w:hAnsi="Times New Roman" w:cs="Times New Roman"/>
          <w:sz w:val="24"/>
          <w:szCs w:val="24"/>
        </w:rPr>
        <w:t>Мероприятие «Предоставление иных межбюджетных тр</w:t>
      </w:r>
      <w:r w:rsidR="002267A8" w:rsidRPr="00163AC3">
        <w:rPr>
          <w:rFonts w:ascii="Times New Roman" w:hAnsi="Times New Roman" w:cs="Times New Roman"/>
          <w:sz w:val="24"/>
          <w:szCs w:val="24"/>
        </w:rPr>
        <w:t>ансфертов из бюджета поселения». Иные межбюджетные трансферты на обеспечение сбалансированности перечисле</w:t>
      </w:r>
      <w:r w:rsidR="00901D4E" w:rsidRPr="00163AC3">
        <w:rPr>
          <w:rFonts w:ascii="Times New Roman" w:hAnsi="Times New Roman" w:cs="Times New Roman"/>
          <w:sz w:val="24"/>
          <w:szCs w:val="24"/>
        </w:rPr>
        <w:t xml:space="preserve">ны в бюджет поселения в сумме </w:t>
      </w:r>
      <w:r w:rsidR="007C0D84" w:rsidRPr="00163AC3">
        <w:rPr>
          <w:rFonts w:ascii="Times New Roman" w:hAnsi="Times New Roman" w:cs="Times New Roman"/>
          <w:sz w:val="24"/>
          <w:szCs w:val="24"/>
        </w:rPr>
        <w:t>1,</w:t>
      </w:r>
      <w:r w:rsidR="00163AC3" w:rsidRPr="00163AC3">
        <w:rPr>
          <w:rFonts w:ascii="Times New Roman" w:hAnsi="Times New Roman" w:cs="Times New Roman"/>
          <w:sz w:val="24"/>
          <w:szCs w:val="24"/>
        </w:rPr>
        <w:t>5</w:t>
      </w:r>
      <w:r w:rsidR="002267A8" w:rsidRPr="00163AC3">
        <w:rPr>
          <w:rFonts w:ascii="Times New Roman" w:hAnsi="Times New Roman" w:cs="Times New Roman"/>
          <w:sz w:val="24"/>
          <w:szCs w:val="24"/>
        </w:rPr>
        <w:t xml:space="preserve"> тыс. рублей в соответствии с потребностью. </w:t>
      </w:r>
    </w:p>
    <w:p w:rsidR="005D460A" w:rsidRPr="00163AC3" w:rsidRDefault="00923B9E" w:rsidP="005D460A">
      <w:pPr>
        <w:pStyle w:val="a6"/>
        <w:numPr>
          <w:ilvl w:val="0"/>
          <w:numId w:val="6"/>
        </w:numPr>
        <w:ind w:left="0" w:firstLine="705"/>
        <w:jc w:val="both"/>
      </w:pPr>
      <w:r w:rsidRPr="00163AC3">
        <w:t>Мероприятие «</w:t>
      </w:r>
      <w:r w:rsidR="007C0D84" w:rsidRPr="00163AC3">
        <w:rPr>
          <w:color w:val="000000"/>
          <w:szCs w:val="22"/>
        </w:rPr>
        <w:t>Дорожная деятельность</w:t>
      </w:r>
      <w:r w:rsidR="005D460A" w:rsidRPr="00163AC3">
        <w:t xml:space="preserve">» </w:t>
      </w:r>
      <w:r w:rsidR="007C0D84" w:rsidRPr="00163AC3">
        <w:t>о</w:t>
      </w:r>
      <w:r w:rsidR="0008066B" w:rsidRPr="00163AC3">
        <w:t xml:space="preserve">своено </w:t>
      </w:r>
      <w:r w:rsidR="00163AC3" w:rsidRPr="00163AC3">
        <w:t>250</w:t>
      </w:r>
      <w:r w:rsidR="007C0D84" w:rsidRPr="00163AC3">
        <w:t>,0</w:t>
      </w:r>
      <w:r w:rsidR="0008066B" w:rsidRPr="00163AC3">
        <w:t xml:space="preserve"> тыс. рублей.</w:t>
      </w:r>
      <w:r w:rsidR="007C0D84" w:rsidRPr="00163AC3">
        <w:t xml:space="preserve"> </w:t>
      </w:r>
      <w:r w:rsidR="007C0D84" w:rsidRPr="00163AC3">
        <w:rPr>
          <w:lang w:eastAsia="en-US"/>
        </w:rPr>
        <w:t>Освоение денежных сре</w:t>
      </w:r>
      <w:proofErr w:type="gramStart"/>
      <w:r w:rsidR="007C0D84" w:rsidRPr="00163AC3">
        <w:rPr>
          <w:lang w:eastAsia="en-US"/>
        </w:rPr>
        <w:t>дств пр</w:t>
      </w:r>
      <w:proofErr w:type="gramEnd"/>
      <w:r w:rsidR="007C0D84" w:rsidRPr="00163AC3">
        <w:rPr>
          <w:lang w:eastAsia="en-US"/>
        </w:rPr>
        <w:t>оизводится по необходимости, в 201</w:t>
      </w:r>
      <w:r w:rsidR="00163AC3" w:rsidRPr="00163AC3">
        <w:rPr>
          <w:lang w:eastAsia="en-US"/>
        </w:rPr>
        <w:t>9</w:t>
      </w:r>
      <w:r w:rsidR="007C0D84" w:rsidRPr="00163AC3">
        <w:rPr>
          <w:lang w:eastAsia="en-US"/>
        </w:rPr>
        <w:t xml:space="preserve"> году потребовалась замена плит на </w:t>
      </w:r>
      <w:proofErr w:type="spellStart"/>
      <w:r w:rsidR="007C0D84" w:rsidRPr="00163AC3">
        <w:rPr>
          <w:lang w:eastAsia="en-US"/>
        </w:rPr>
        <w:t>междворов</w:t>
      </w:r>
      <w:r w:rsidR="00163AC3" w:rsidRPr="00163AC3">
        <w:rPr>
          <w:lang w:eastAsia="en-US"/>
        </w:rPr>
        <w:t>ых</w:t>
      </w:r>
      <w:proofErr w:type="spellEnd"/>
      <w:r w:rsidR="007C0D84" w:rsidRPr="00163AC3">
        <w:rPr>
          <w:lang w:eastAsia="en-US"/>
        </w:rPr>
        <w:t xml:space="preserve"> проезд</w:t>
      </w:r>
      <w:r w:rsidR="00163AC3" w:rsidRPr="00163AC3">
        <w:rPr>
          <w:lang w:eastAsia="en-US"/>
        </w:rPr>
        <w:t>ах и расширение парковочного пространства</w:t>
      </w:r>
      <w:r w:rsidR="007C0D84" w:rsidRPr="00163AC3">
        <w:rPr>
          <w:lang w:eastAsia="en-US"/>
        </w:rPr>
        <w:t>.</w:t>
      </w:r>
    </w:p>
    <w:p w:rsidR="007C0D84" w:rsidRPr="00163AC3" w:rsidRDefault="007C0D84" w:rsidP="00B84FA9">
      <w:pPr>
        <w:pStyle w:val="a6"/>
        <w:numPr>
          <w:ilvl w:val="0"/>
          <w:numId w:val="6"/>
        </w:numPr>
        <w:ind w:left="0" w:firstLine="709"/>
        <w:jc w:val="both"/>
      </w:pPr>
      <w:r w:rsidRPr="00163AC3">
        <w:t>Мероприятие «</w:t>
      </w:r>
      <w:r w:rsidRPr="00163AC3">
        <w:rPr>
          <w:szCs w:val="22"/>
        </w:rPr>
        <w:t>Деятельность избирательной комиссии</w:t>
      </w:r>
      <w:r w:rsidRPr="00163AC3">
        <w:t xml:space="preserve">» </w:t>
      </w:r>
      <w:r w:rsidR="00163AC3" w:rsidRPr="00163AC3">
        <w:t>освоение сре</w:t>
      </w:r>
      <w:proofErr w:type="gramStart"/>
      <w:r w:rsidR="00163AC3" w:rsidRPr="00163AC3">
        <w:t>дств пр</w:t>
      </w:r>
      <w:proofErr w:type="gramEnd"/>
      <w:r w:rsidR="00163AC3" w:rsidRPr="00163AC3">
        <w:t>едусмотрено только в случае проведения выборов на территории муниципального образования.</w:t>
      </w:r>
    </w:p>
    <w:p w:rsidR="007C0D84" w:rsidRPr="00163AC3" w:rsidRDefault="007C0D84" w:rsidP="007C0D84">
      <w:pPr>
        <w:pStyle w:val="a6"/>
        <w:ind w:left="705"/>
        <w:jc w:val="both"/>
      </w:pPr>
    </w:p>
    <w:p w:rsidR="008B101C" w:rsidRDefault="008B101C" w:rsidP="005D460A">
      <w:pPr>
        <w:pStyle w:val="ConsPlusNormal"/>
        <w:ind w:left="1413" w:firstLine="0"/>
        <w:jc w:val="center"/>
        <w:outlineLvl w:val="1"/>
      </w:pPr>
      <w:r w:rsidRPr="00163AC3">
        <w:t>_______________</w:t>
      </w:r>
    </w:p>
    <w:p w:rsidR="008B101C" w:rsidRDefault="008B101C" w:rsidP="008B101C"/>
    <w:p w:rsidR="008B101C" w:rsidRDefault="008B101C" w:rsidP="00AA4AA1">
      <w:pPr>
        <w:jc w:val="right"/>
        <w:rPr>
          <w:rFonts w:eastAsia="Calibri"/>
          <w:lang w:eastAsia="en-US"/>
        </w:rPr>
      </w:pPr>
    </w:p>
    <w:sectPr w:rsidR="008B101C" w:rsidSect="008B101C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70795"/>
    <w:multiLevelType w:val="hybridMultilevel"/>
    <w:tmpl w:val="26A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659C"/>
    <w:rsid w:val="00017933"/>
    <w:rsid w:val="000208C6"/>
    <w:rsid w:val="000226AD"/>
    <w:rsid w:val="00023794"/>
    <w:rsid w:val="00063974"/>
    <w:rsid w:val="0008066B"/>
    <w:rsid w:val="0008628E"/>
    <w:rsid w:val="00087C3A"/>
    <w:rsid w:val="00092DAD"/>
    <w:rsid w:val="000970B1"/>
    <w:rsid w:val="000C495B"/>
    <w:rsid w:val="000D593A"/>
    <w:rsid w:val="000F445A"/>
    <w:rsid w:val="000F6896"/>
    <w:rsid w:val="00103128"/>
    <w:rsid w:val="001307C8"/>
    <w:rsid w:val="001450FD"/>
    <w:rsid w:val="00153893"/>
    <w:rsid w:val="00163AC3"/>
    <w:rsid w:val="001706AE"/>
    <w:rsid w:val="00173718"/>
    <w:rsid w:val="001B223A"/>
    <w:rsid w:val="002075E3"/>
    <w:rsid w:val="0020798B"/>
    <w:rsid w:val="002218A9"/>
    <w:rsid w:val="002267A8"/>
    <w:rsid w:val="0022706C"/>
    <w:rsid w:val="00251A97"/>
    <w:rsid w:val="00253785"/>
    <w:rsid w:val="00256848"/>
    <w:rsid w:val="00282406"/>
    <w:rsid w:val="002B4A98"/>
    <w:rsid w:val="002C1A43"/>
    <w:rsid w:val="002C457E"/>
    <w:rsid w:val="002E2357"/>
    <w:rsid w:val="002E383C"/>
    <w:rsid w:val="002E6AA9"/>
    <w:rsid w:val="002E6DB8"/>
    <w:rsid w:val="003045DF"/>
    <w:rsid w:val="00304E38"/>
    <w:rsid w:val="0033020C"/>
    <w:rsid w:val="00332B1B"/>
    <w:rsid w:val="003403ED"/>
    <w:rsid w:val="003404CB"/>
    <w:rsid w:val="003611AE"/>
    <w:rsid w:val="00366987"/>
    <w:rsid w:val="003735A9"/>
    <w:rsid w:val="00375285"/>
    <w:rsid w:val="003778D6"/>
    <w:rsid w:val="0038134C"/>
    <w:rsid w:val="003A0D1A"/>
    <w:rsid w:val="003A7586"/>
    <w:rsid w:val="00401E46"/>
    <w:rsid w:val="00410CFC"/>
    <w:rsid w:val="004253A2"/>
    <w:rsid w:val="0047286B"/>
    <w:rsid w:val="00496E9E"/>
    <w:rsid w:val="004B2866"/>
    <w:rsid w:val="004C28E3"/>
    <w:rsid w:val="004C5C1A"/>
    <w:rsid w:val="004D7B1B"/>
    <w:rsid w:val="004E4ECF"/>
    <w:rsid w:val="005008F8"/>
    <w:rsid w:val="005274B2"/>
    <w:rsid w:val="0053564F"/>
    <w:rsid w:val="00542592"/>
    <w:rsid w:val="00545517"/>
    <w:rsid w:val="00590A12"/>
    <w:rsid w:val="0059526B"/>
    <w:rsid w:val="005B4A19"/>
    <w:rsid w:val="005B5692"/>
    <w:rsid w:val="005D460A"/>
    <w:rsid w:val="0060133A"/>
    <w:rsid w:val="00605E29"/>
    <w:rsid w:val="0063660F"/>
    <w:rsid w:val="006378B6"/>
    <w:rsid w:val="00671FA5"/>
    <w:rsid w:val="00683308"/>
    <w:rsid w:val="0068368F"/>
    <w:rsid w:val="0069431C"/>
    <w:rsid w:val="006A370E"/>
    <w:rsid w:val="006A3899"/>
    <w:rsid w:val="006B0997"/>
    <w:rsid w:val="006C2239"/>
    <w:rsid w:val="006D01F7"/>
    <w:rsid w:val="006D7359"/>
    <w:rsid w:val="006E16DB"/>
    <w:rsid w:val="006E3017"/>
    <w:rsid w:val="006F35B7"/>
    <w:rsid w:val="006F669B"/>
    <w:rsid w:val="006F6FE5"/>
    <w:rsid w:val="00730E85"/>
    <w:rsid w:val="00736898"/>
    <w:rsid w:val="00787819"/>
    <w:rsid w:val="00787930"/>
    <w:rsid w:val="007A3E06"/>
    <w:rsid w:val="007A6558"/>
    <w:rsid w:val="007C0D84"/>
    <w:rsid w:val="007C2DDD"/>
    <w:rsid w:val="007C66EF"/>
    <w:rsid w:val="008066B7"/>
    <w:rsid w:val="008145A1"/>
    <w:rsid w:val="00817952"/>
    <w:rsid w:val="008231B6"/>
    <w:rsid w:val="0082491C"/>
    <w:rsid w:val="008630A2"/>
    <w:rsid w:val="00873430"/>
    <w:rsid w:val="008873C3"/>
    <w:rsid w:val="008965B5"/>
    <w:rsid w:val="008B101C"/>
    <w:rsid w:val="00901D4E"/>
    <w:rsid w:val="009115CC"/>
    <w:rsid w:val="00914BEA"/>
    <w:rsid w:val="009167B4"/>
    <w:rsid w:val="00920228"/>
    <w:rsid w:val="00923B9E"/>
    <w:rsid w:val="00924324"/>
    <w:rsid w:val="00930AA0"/>
    <w:rsid w:val="00933B79"/>
    <w:rsid w:val="0094008F"/>
    <w:rsid w:val="009415B6"/>
    <w:rsid w:val="0094757B"/>
    <w:rsid w:val="00953EB3"/>
    <w:rsid w:val="00955B65"/>
    <w:rsid w:val="00982B4A"/>
    <w:rsid w:val="00986D54"/>
    <w:rsid w:val="009C0747"/>
    <w:rsid w:val="009E1366"/>
    <w:rsid w:val="009E5309"/>
    <w:rsid w:val="00A029A3"/>
    <w:rsid w:val="00A043DD"/>
    <w:rsid w:val="00A13E54"/>
    <w:rsid w:val="00A3293C"/>
    <w:rsid w:val="00A778DE"/>
    <w:rsid w:val="00A8344A"/>
    <w:rsid w:val="00A9170B"/>
    <w:rsid w:val="00A9556C"/>
    <w:rsid w:val="00AA4AA1"/>
    <w:rsid w:val="00AB4D80"/>
    <w:rsid w:val="00AB6862"/>
    <w:rsid w:val="00AC08BA"/>
    <w:rsid w:val="00AC4EF1"/>
    <w:rsid w:val="00AD4302"/>
    <w:rsid w:val="00AE63DF"/>
    <w:rsid w:val="00AF37EA"/>
    <w:rsid w:val="00AF5B57"/>
    <w:rsid w:val="00B03AB4"/>
    <w:rsid w:val="00B203E9"/>
    <w:rsid w:val="00B25FA7"/>
    <w:rsid w:val="00B26E44"/>
    <w:rsid w:val="00B61AC9"/>
    <w:rsid w:val="00B7567D"/>
    <w:rsid w:val="00B825EA"/>
    <w:rsid w:val="00B84FA9"/>
    <w:rsid w:val="00C0324C"/>
    <w:rsid w:val="00C07297"/>
    <w:rsid w:val="00C16BEA"/>
    <w:rsid w:val="00C22F32"/>
    <w:rsid w:val="00C31577"/>
    <w:rsid w:val="00C3755A"/>
    <w:rsid w:val="00C6117B"/>
    <w:rsid w:val="00C9421E"/>
    <w:rsid w:val="00CB01EC"/>
    <w:rsid w:val="00CC2271"/>
    <w:rsid w:val="00CC4649"/>
    <w:rsid w:val="00D0213E"/>
    <w:rsid w:val="00D13155"/>
    <w:rsid w:val="00D14F66"/>
    <w:rsid w:val="00D459FF"/>
    <w:rsid w:val="00D46D00"/>
    <w:rsid w:val="00D65FAE"/>
    <w:rsid w:val="00D77C3C"/>
    <w:rsid w:val="00DA4C0D"/>
    <w:rsid w:val="00DB661D"/>
    <w:rsid w:val="00DD1E38"/>
    <w:rsid w:val="00DF29E8"/>
    <w:rsid w:val="00DF39CD"/>
    <w:rsid w:val="00E0025E"/>
    <w:rsid w:val="00E05481"/>
    <w:rsid w:val="00E25016"/>
    <w:rsid w:val="00E27DC6"/>
    <w:rsid w:val="00E62136"/>
    <w:rsid w:val="00E65DEC"/>
    <w:rsid w:val="00E70035"/>
    <w:rsid w:val="00E75905"/>
    <w:rsid w:val="00E93889"/>
    <w:rsid w:val="00EB22E6"/>
    <w:rsid w:val="00EC6499"/>
    <w:rsid w:val="00ED311A"/>
    <w:rsid w:val="00ED792F"/>
    <w:rsid w:val="00EE505A"/>
    <w:rsid w:val="00F16DF7"/>
    <w:rsid w:val="00F241D5"/>
    <w:rsid w:val="00F50669"/>
    <w:rsid w:val="00F55D8D"/>
    <w:rsid w:val="00F55EF4"/>
    <w:rsid w:val="00F63925"/>
    <w:rsid w:val="00F668E3"/>
    <w:rsid w:val="00F77474"/>
    <w:rsid w:val="00F77D4C"/>
    <w:rsid w:val="00F847AB"/>
    <w:rsid w:val="00FA5B77"/>
    <w:rsid w:val="00FD5034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E8B4-4331-488F-941E-D66C4326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Кононенко</cp:lastModifiedBy>
  <cp:revision>4</cp:revision>
  <cp:lastPrinted>2020-03-03T06:10:00Z</cp:lastPrinted>
  <dcterms:created xsi:type="dcterms:W3CDTF">2020-03-03T09:57:00Z</dcterms:created>
  <dcterms:modified xsi:type="dcterms:W3CDTF">2021-10-12T07:49:00Z</dcterms:modified>
</cp:coreProperties>
</file>